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8A1B8" w14:textId="6AD90862" w:rsidR="002D6247" w:rsidRPr="000C0611" w:rsidRDefault="002D6247" w:rsidP="002D6247">
      <w:pPr>
        <w:ind w:left="355"/>
        <w:rPr>
          <w:rFonts w:ascii="Times New Roman"/>
          <w:sz w:val="20"/>
        </w:rPr>
      </w:pPr>
    </w:p>
    <w:p w14:paraId="40C0FA9E" w14:textId="77777777" w:rsidR="002D6247" w:rsidRPr="000C0611" w:rsidRDefault="002D6247" w:rsidP="002D6247">
      <w:pPr>
        <w:pStyle w:val="BodyText"/>
        <w:spacing w:before="208"/>
        <w:rPr>
          <w:rFonts w:ascii="Times New Roman"/>
          <w:sz w:val="28"/>
        </w:rPr>
      </w:pPr>
    </w:p>
    <w:p w14:paraId="0930AFF8" w14:textId="6201E80C" w:rsidR="002D6247" w:rsidRPr="000C0611" w:rsidRDefault="00AB2AA0" w:rsidP="002D6247">
      <w:pPr>
        <w:ind w:left="650"/>
        <w:jc w:val="center"/>
        <w:rPr>
          <w:rFonts w:ascii="Aptos" w:hAnsi="Aptos"/>
          <w:b/>
          <w:sz w:val="28"/>
          <w:szCs w:val="28"/>
        </w:rPr>
      </w:pPr>
      <w:r>
        <w:rPr>
          <w:rFonts w:ascii="Aptos" w:hAnsi="Aptos"/>
          <w:b/>
          <w:w w:val="110"/>
          <w:sz w:val="28"/>
          <w:szCs w:val="28"/>
        </w:rPr>
        <w:t>Equity, Diversity, and Inclusion Policy</w:t>
      </w:r>
    </w:p>
    <w:p w14:paraId="2BDB7631" w14:textId="77777777" w:rsidR="002D6247" w:rsidRPr="000C0611" w:rsidRDefault="002D6247" w:rsidP="002D6247">
      <w:pPr>
        <w:pStyle w:val="BodyText"/>
        <w:spacing w:before="136"/>
        <w:rPr>
          <w:b/>
          <w:sz w:val="20"/>
        </w:rPr>
      </w:pPr>
    </w:p>
    <w:tbl>
      <w:tblPr>
        <w:tblW w:w="978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4253"/>
        <w:gridCol w:w="5530"/>
      </w:tblGrid>
      <w:tr w:rsidR="002D6247" w:rsidRPr="000C0611" w14:paraId="3919FDA9" w14:textId="77777777" w:rsidTr="00DB7ADE">
        <w:trPr>
          <w:trHeight w:val="567"/>
        </w:trPr>
        <w:tc>
          <w:tcPr>
            <w:tcW w:w="4253" w:type="dxa"/>
            <w:shd w:val="clear" w:color="auto" w:fill="DAE9F7" w:themeFill="text2" w:themeFillTint="1A"/>
            <w:vAlign w:val="center"/>
          </w:tcPr>
          <w:p w14:paraId="1D51F904"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Policy</w:t>
            </w:r>
            <w:r w:rsidRPr="000C0611">
              <w:rPr>
                <w:rFonts w:ascii="Aptos" w:hAnsi="Aptos"/>
                <w:b/>
                <w:spacing w:val="2"/>
                <w:w w:val="110"/>
                <w:sz w:val="20"/>
                <w:szCs w:val="20"/>
                <w:lang w:val="en-GB"/>
              </w:rPr>
              <w:t xml:space="preserve"> </w:t>
            </w:r>
            <w:r w:rsidRPr="000C0611">
              <w:rPr>
                <w:rFonts w:ascii="Aptos" w:hAnsi="Aptos"/>
                <w:b/>
                <w:spacing w:val="-2"/>
                <w:w w:val="110"/>
                <w:sz w:val="20"/>
                <w:szCs w:val="20"/>
                <w:lang w:val="en-GB"/>
              </w:rPr>
              <w:t>owner:</w:t>
            </w:r>
          </w:p>
        </w:tc>
        <w:tc>
          <w:tcPr>
            <w:tcW w:w="5530" w:type="dxa"/>
            <w:vAlign w:val="center"/>
          </w:tcPr>
          <w:p w14:paraId="6CCABF4E" w14:textId="77777777" w:rsidR="002D6247" w:rsidRPr="000C0611" w:rsidRDefault="002D6247" w:rsidP="002D6247">
            <w:pPr>
              <w:pStyle w:val="TableParagraph"/>
              <w:ind w:left="0"/>
              <w:rPr>
                <w:rFonts w:ascii="Aptos" w:hAnsi="Aptos"/>
                <w:sz w:val="20"/>
                <w:szCs w:val="20"/>
                <w:lang w:val="en-GB"/>
              </w:rPr>
            </w:pPr>
            <w:r w:rsidRPr="000C0611">
              <w:rPr>
                <w:rFonts w:ascii="Aptos" w:hAnsi="Aptos"/>
                <w:w w:val="105"/>
                <w:sz w:val="20"/>
                <w:szCs w:val="20"/>
                <w:lang w:val="en-GB"/>
              </w:rPr>
              <w:t>The Academy of Northern Ballet</w:t>
            </w:r>
          </w:p>
        </w:tc>
      </w:tr>
      <w:tr w:rsidR="002D6247" w:rsidRPr="000C0611" w14:paraId="10EC5BFB" w14:textId="77777777" w:rsidTr="00DB7ADE">
        <w:trPr>
          <w:trHeight w:val="567"/>
        </w:trPr>
        <w:tc>
          <w:tcPr>
            <w:tcW w:w="4253" w:type="dxa"/>
            <w:shd w:val="clear" w:color="auto" w:fill="DAE9F7" w:themeFill="text2" w:themeFillTint="1A"/>
            <w:vAlign w:val="center"/>
          </w:tcPr>
          <w:p w14:paraId="35250CA5"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Lead</w:t>
            </w:r>
            <w:r w:rsidRPr="000C0611">
              <w:rPr>
                <w:rFonts w:ascii="Aptos" w:hAnsi="Aptos"/>
                <w:b/>
                <w:spacing w:val="-2"/>
                <w:w w:val="115"/>
                <w:sz w:val="20"/>
                <w:szCs w:val="20"/>
                <w:lang w:val="en-GB"/>
              </w:rPr>
              <w:t xml:space="preserve"> contact:</w:t>
            </w:r>
          </w:p>
        </w:tc>
        <w:tc>
          <w:tcPr>
            <w:tcW w:w="5530" w:type="dxa"/>
            <w:vAlign w:val="center"/>
          </w:tcPr>
          <w:p w14:paraId="6962DE05" w14:textId="77777777" w:rsidR="002D6247" w:rsidRPr="000C0611" w:rsidRDefault="002D6247" w:rsidP="002D6247">
            <w:pPr>
              <w:pStyle w:val="TableParagraph"/>
              <w:ind w:left="0"/>
              <w:rPr>
                <w:rFonts w:ascii="Aptos" w:hAnsi="Aptos"/>
                <w:sz w:val="20"/>
                <w:szCs w:val="20"/>
                <w:lang w:val="en-GB"/>
              </w:rPr>
            </w:pPr>
            <w:r w:rsidRPr="000C0611">
              <w:rPr>
                <w:rFonts w:ascii="Aptos" w:hAnsi="Aptos"/>
                <w:sz w:val="20"/>
                <w:szCs w:val="20"/>
                <w:lang w:val="en-GB"/>
              </w:rPr>
              <w:t>Director of Academy Operations &amp; Learning</w:t>
            </w:r>
          </w:p>
        </w:tc>
      </w:tr>
      <w:tr w:rsidR="002D6247" w:rsidRPr="000C0611" w14:paraId="72AC2686" w14:textId="77777777" w:rsidTr="00DB7ADE">
        <w:trPr>
          <w:trHeight w:val="567"/>
        </w:trPr>
        <w:tc>
          <w:tcPr>
            <w:tcW w:w="4253" w:type="dxa"/>
            <w:shd w:val="clear" w:color="auto" w:fill="DAE9F7" w:themeFill="text2" w:themeFillTint="1A"/>
            <w:vAlign w:val="center"/>
          </w:tcPr>
          <w:p w14:paraId="569170D1"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2"/>
                <w:w w:val="110"/>
                <w:sz w:val="20"/>
                <w:szCs w:val="20"/>
                <w:lang w:val="en-GB"/>
              </w:rPr>
              <w:t>Audience:</w:t>
            </w:r>
          </w:p>
        </w:tc>
        <w:tc>
          <w:tcPr>
            <w:tcW w:w="5530" w:type="dxa"/>
            <w:vAlign w:val="center"/>
          </w:tcPr>
          <w:p w14:paraId="24A1EA74" w14:textId="0F059420" w:rsidR="002D6247" w:rsidRPr="000C0611" w:rsidRDefault="002D6247" w:rsidP="002D6247">
            <w:pPr>
              <w:pStyle w:val="TableParagraph"/>
              <w:spacing w:line="252" w:lineRule="exact"/>
              <w:ind w:left="7"/>
              <w:rPr>
                <w:rFonts w:ascii="Aptos" w:hAnsi="Aptos"/>
                <w:sz w:val="20"/>
                <w:szCs w:val="20"/>
                <w:lang w:val="en-GB"/>
              </w:rPr>
            </w:pPr>
            <w:r w:rsidRPr="000C0611">
              <w:rPr>
                <w:rFonts w:ascii="Aptos" w:hAnsi="Aptos"/>
                <w:w w:val="105"/>
                <w:sz w:val="20"/>
                <w:szCs w:val="20"/>
                <w:lang w:val="en-GB"/>
              </w:rPr>
              <w:t xml:space="preserve">HE </w:t>
            </w:r>
            <w:r w:rsidR="00AB2AA0">
              <w:rPr>
                <w:rFonts w:ascii="Aptos" w:hAnsi="Aptos"/>
                <w:w w:val="105"/>
                <w:sz w:val="20"/>
                <w:szCs w:val="20"/>
                <w:lang w:val="en-GB"/>
              </w:rPr>
              <w:t>a</w:t>
            </w:r>
            <w:r w:rsidRPr="000C0611">
              <w:rPr>
                <w:rFonts w:ascii="Aptos" w:hAnsi="Aptos"/>
                <w:w w:val="105"/>
                <w:sz w:val="20"/>
                <w:szCs w:val="20"/>
                <w:lang w:val="en-GB"/>
              </w:rPr>
              <w:t>pplicants</w:t>
            </w:r>
            <w:r w:rsidR="00AB2AA0">
              <w:rPr>
                <w:rFonts w:ascii="Aptos" w:hAnsi="Aptos"/>
                <w:w w:val="105"/>
                <w:sz w:val="20"/>
                <w:szCs w:val="20"/>
                <w:lang w:val="en-GB"/>
              </w:rPr>
              <w:t>, s</w:t>
            </w:r>
            <w:r w:rsidRPr="000C0611">
              <w:rPr>
                <w:rFonts w:ascii="Aptos" w:hAnsi="Aptos"/>
                <w:w w:val="105"/>
                <w:sz w:val="20"/>
                <w:szCs w:val="20"/>
                <w:lang w:val="en-GB"/>
              </w:rPr>
              <w:t>tudents</w:t>
            </w:r>
            <w:r w:rsidR="00AB2AA0">
              <w:rPr>
                <w:rFonts w:ascii="Aptos" w:hAnsi="Aptos"/>
                <w:w w:val="105"/>
                <w:sz w:val="20"/>
                <w:szCs w:val="20"/>
                <w:lang w:val="en-GB"/>
              </w:rPr>
              <w:t>, staff, and guest teachers of The Academy of Northern Ballet</w:t>
            </w:r>
          </w:p>
        </w:tc>
      </w:tr>
      <w:tr w:rsidR="002D6247" w:rsidRPr="000C0611" w14:paraId="758C59E8" w14:textId="77777777" w:rsidTr="00DB7ADE">
        <w:trPr>
          <w:trHeight w:val="567"/>
        </w:trPr>
        <w:tc>
          <w:tcPr>
            <w:tcW w:w="4253" w:type="dxa"/>
            <w:shd w:val="clear" w:color="auto" w:fill="DAE9F7" w:themeFill="text2" w:themeFillTint="1A"/>
            <w:vAlign w:val="center"/>
          </w:tcPr>
          <w:p w14:paraId="514EE055" w14:textId="77777777" w:rsidR="002D6247" w:rsidRPr="000C0611" w:rsidRDefault="002D6247" w:rsidP="002D6247">
            <w:pPr>
              <w:pStyle w:val="TableParagraph"/>
              <w:rPr>
                <w:rFonts w:ascii="Aptos" w:hAnsi="Aptos"/>
                <w:b/>
                <w:sz w:val="20"/>
                <w:szCs w:val="20"/>
                <w:lang w:val="en-GB"/>
              </w:rPr>
            </w:pPr>
            <w:r w:rsidRPr="000C0611">
              <w:rPr>
                <w:rFonts w:ascii="Aptos" w:hAnsi="Aptos"/>
                <w:b/>
                <w:w w:val="105"/>
                <w:sz w:val="20"/>
                <w:szCs w:val="20"/>
                <w:lang w:val="en-GB"/>
              </w:rPr>
              <w:t>Approving</w:t>
            </w:r>
            <w:r w:rsidRPr="000C0611">
              <w:rPr>
                <w:rFonts w:ascii="Aptos" w:hAnsi="Aptos"/>
                <w:b/>
                <w:spacing w:val="-5"/>
                <w:w w:val="105"/>
                <w:sz w:val="20"/>
                <w:szCs w:val="20"/>
                <w:lang w:val="en-GB"/>
              </w:rPr>
              <w:t xml:space="preserve"> </w:t>
            </w:r>
            <w:r w:rsidRPr="000C0611">
              <w:rPr>
                <w:rFonts w:ascii="Aptos" w:hAnsi="Aptos"/>
                <w:b/>
                <w:spacing w:val="-2"/>
                <w:w w:val="105"/>
                <w:sz w:val="20"/>
                <w:szCs w:val="20"/>
                <w:lang w:val="en-GB"/>
              </w:rPr>
              <w:t>body:</w:t>
            </w:r>
          </w:p>
        </w:tc>
        <w:tc>
          <w:tcPr>
            <w:tcW w:w="5530" w:type="dxa"/>
            <w:vAlign w:val="center"/>
          </w:tcPr>
          <w:p w14:paraId="5A010E3F" w14:textId="77777777" w:rsidR="002D6247" w:rsidRPr="000C0611" w:rsidRDefault="002D6247" w:rsidP="002D6247">
            <w:pPr>
              <w:pStyle w:val="TableParagraph"/>
              <w:ind w:left="7"/>
              <w:rPr>
                <w:rFonts w:ascii="Aptos" w:hAnsi="Aptos"/>
                <w:sz w:val="20"/>
                <w:szCs w:val="20"/>
                <w:lang w:val="en-GB"/>
              </w:rPr>
            </w:pPr>
            <w:r w:rsidRPr="000C0611">
              <w:rPr>
                <w:rFonts w:ascii="Aptos" w:hAnsi="Aptos"/>
                <w:w w:val="105"/>
                <w:sz w:val="20"/>
                <w:szCs w:val="20"/>
                <w:lang w:val="en-GB"/>
              </w:rPr>
              <w:t>Academy Board of Trustees</w:t>
            </w:r>
          </w:p>
        </w:tc>
      </w:tr>
      <w:tr w:rsidR="002D6247" w:rsidRPr="000C0611" w14:paraId="12ACCCA8" w14:textId="77777777" w:rsidTr="00DB7ADE">
        <w:trPr>
          <w:trHeight w:val="567"/>
        </w:trPr>
        <w:tc>
          <w:tcPr>
            <w:tcW w:w="4253" w:type="dxa"/>
            <w:shd w:val="clear" w:color="auto" w:fill="DAE9F7" w:themeFill="text2" w:themeFillTint="1A"/>
            <w:vAlign w:val="center"/>
          </w:tcPr>
          <w:p w14:paraId="2461FD03"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Date</w:t>
            </w:r>
            <w:r w:rsidRPr="000C0611">
              <w:rPr>
                <w:rFonts w:ascii="Aptos" w:hAnsi="Aptos"/>
                <w:b/>
                <w:spacing w:val="-13"/>
                <w:w w:val="110"/>
                <w:sz w:val="20"/>
                <w:szCs w:val="20"/>
                <w:lang w:val="en-GB"/>
              </w:rPr>
              <w:t xml:space="preserve"> </w:t>
            </w:r>
            <w:r w:rsidRPr="000C0611">
              <w:rPr>
                <w:rFonts w:ascii="Aptos" w:hAnsi="Aptos"/>
                <w:b/>
                <w:spacing w:val="-2"/>
                <w:w w:val="110"/>
                <w:sz w:val="20"/>
                <w:szCs w:val="20"/>
                <w:lang w:val="en-GB"/>
              </w:rPr>
              <w:t>approved:</w:t>
            </w:r>
          </w:p>
        </w:tc>
        <w:tc>
          <w:tcPr>
            <w:tcW w:w="5530" w:type="dxa"/>
            <w:vAlign w:val="center"/>
          </w:tcPr>
          <w:p w14:paraId="5E342CF0" w14:textId="2C38F456" w:rsidR="002D6247" w:rsidRPr="000C0611" w:rsidRDefault="00AB2AA0" w:rsidP="002D6247">
            <w:pPr>
              <w:pStyle w:val="TableParagraph"/>
              <w:ind w:left="0"/>
              <w:rPr>
                <w:rFonts w:ascii="Aptos" w:hAnsi="Aptos"/>
                <w:sz w:val="20"/>
                <w:szCs w:val="20"/>
                <w:lang w:val="en-GB"/>
              </w:rPr>
            </w:pPr>
            <w:r>
              <w:rPr>
                <w:rFonts w:ascii="Aptos" w:hAnsi="Aptos"/>
                <w:spacing w:val="-2"/>
                <w:w w:val="105"/>
                <w:sz w:val="20"/>
                <w:szCs w:val="20"/>
                <w:lang w:val="en-GB"/>
              </w:rPr>
              <w:t>August 2026</w:t>
            </w:r>
          </w:p>
        </w:tc>
      </w:tr>
      <w:tr w:rsidR="002D6247" w:rsidRPr="000C0611" w14:paraId="740223B8" w14:textId="77777777" w:rsidTr="00DB7ADE">
        <w:trPr>
          <w:trHeight w:val="567"/>
        </w:trPr>
        <w:tc>
          <w:tcPr>
            <w:tcW w:w="4253" w:type="dxa"/>
            <w:shd w:val="clear" w:color="auto" w:fill="DAE9F7" w:themeFill="text2" w:themeFillTint="1A"/>
            <w:vAlign w:val="center"/>
          </w:tcPr>
          <w:p w14:paraId="0A33F7DD"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2"/>
                <w:w w:val="110"/>
                <w:sz w:val="20"/>
                <w:szCs w:val="20"/>
                <w:lang w:val="en-GB"/>
              </w:rPr>
              <w:t>Policy</w:t>
            </w:r>
            <w:r w:rsidRPr="000C0611">
              <w:rPr>
                <w:rFonts w:ascii="Aptos" w:hAnsi="Aptos"/>
                <w:b/>
                <w:spacing w:val="1"/>
                <w:w w:val="110"/>
                <w:sz w:val="20"/>
                <w:szCs w:val="20"/>
                <w:lang w:val="en-GB"/>
              </w:rPr>
              <w:t xml:space="preserve"> </w:t>
            </w:r>
            <w:r w:rsidRPr="000C0611">
              <w:rPr>
                <w:rFonts w:ascii="Aptos" w:hAnsi="Aptos"/>
                <w:b/>
                <w:spacing w:val="-2"/>
                <w:w w:val="110"/>
                <w:sz w:val="20"/>
                <w:szCs w:val="20"/>
                <w:lang w:val="en-GB"/>
              </w:rPr>
              <w:t>Implementation</w:t>
            </w:r>
            <w:r w:rsidRPr="000C0611">
              <w:rPr>
                <w:rFonts w:ascii="Aptos" w:hAnsi="Aptos"/>
                <w:b/>
                <w:spacing w:val="-1"/>
                <w:w w:val="110"/>
                <w:sz w:val="20"/>
                <w:szCs w:val="20"/>
                <w:lang w:val="en-GB"/>
              </w:rPr>
              <w:t xml:space="preserve"> </w:t>
            </w:r>
            <w:r w:rsidRPr="000C0611">
              <w:rPr>
                <w:rFonts w:ascii="Aptos" w:hAnsi="Aptos"/>
                <w:b/>
                <w:spacing w:val="-2"/>
                <w:w w:val="110"/>
                <w:sz w:val="20"/>
                <w:szCs w:val="20"/>
                <w:lang w:val="en-GB"/>
              </w:rPr>
              <w:t>date:</w:t>
            </w:r>
          </w:p>
        </w:tc>
        <w:tc>
          <w:tcPr>
            <w:tcW w:w="5530" w:type="dxa"/>
            <w:vAlign w:val="center"/>
          </w:tcPr>
          <w:p w14:paraId="06B8A0EC" w14:textId="2942B888" w:rsidR="002D6247" w:rsidRPr="000C0611" w:rsidRDefault="002D6247" w:rsidP="002D6247">
            <w:pPr>
              <w:pStyle w:val="TableParagraph"/>
              <w:ind w:left="7"/>
              <w:rPr>
                <w:rFonts w:ascii="Aptos" w:hAnsi="Aptos" w:cstheme="minorHAnsi"/>
                <w:sz w:val="20"/>
                <w:szCs w:val="20"/>
                <w:lang w:val="en-GB"/>
              </w:rPr>
            </w:pPr>
            <w:r w:rsidRPr="000C0611">
              <w:rPr>
                <w:rFonts w:ascii="Aptos" w:hAnsi="Aptos" w:cstheme="minorHAnsi"/>
                <w:w w:val="105"/>
                <w:sz w:val="20"/>
                <w:szCs w:val="20"/>
                <w:lang w:val="en-GB"/>
              </w:rPr>
              <w:t>This</w:t>
            </w:r>
            <w:r w:rsidRPr="000C0611">
              <w:rPr>
                <w:rFonts w:ascii="Aptos" w:hAnsi="Aptos" w:cstheme="minorHAnsi"/>
                <w:spacing w:val="-6"/>
                <w:w w:val="105"/>
                <w:sz w:val="20"/>
                <w:szCs w:val="20"/>
                <w:lang w:val="en-GB"/>
              </w:rPr>
              <w:t xml:space="preserve"> </w:t>
            </w:r>
            <w:r w:rsidRPr="000C0611">
              <w:rPr>
                <w:rFonts w:ascii="Aptos" w:hAnsi="Aptos" w:cstheme="minorHAnsi"/>
                <w:w w:val="105"/>
                <w:sz w:val="20"/>
                <w:szCs w:val="20"/>
                <w:lang w:val="en-GB"/>
              </w:rPr>
              <w:t>policy</w:t>
            </w:r>
            <w:r w:rsidRPr="000C0611">
              <w:rPr>
                <w:rFonts w:ascii="Aptos" w:hAnsi="Aptos" w:cstheme="minorHAnsi"/>
                <w:spacing w:val="-5"/>
                <w:w w:val="105"/>
                <w:sz w:val="20"/>
                <w:szCs w:val="20"/>
                <w:lang w:val="en-GB"/>
              </w:rPr>
              <w:t xml:space="preserve"> </w:t>
            </w:r>
            <w:r w:rsidRPr="000C0611">
              <w:rPr>
                <w:rFonts w:ascii="Aptos" w:hAnsi="Aptos" w:cstheme="minorHAnsi"/>
                <w:w w:val="105"/>
                <w:sz w:val="20"/>
                <w:szCs w:val="20"/>
                <w:lang w:val="en-GB"/>
              </w:rPr>
              <w:t>takes</w:t>
            </w:r>
            <w:r w:rsidRPr="000C0611">
              <w:rPr>
                <w:rFonts w:ascii="Aptos" w:hAnsi="Aptos" w:cstheme="minorHAnsi"/>
                <w:spacing w:val="-5"/>
                <w:w w:val="105"/>
                <w:sz w:val="20"/>
                <w:szCs w:val="20"/>
                <w:lang w:val="en-GB"/>
              </w:rPr>
              <w:t xml:space="preserve"> </w:t>
            </w:r>
            <w:r w:rsidRPr="000C0611">
              <w:rPr>
                <w:rFonts w:ascii="Aptos" w:hAnsi="Aptos" w:cstheme="minorHAnsi"/>
                <w:w w:val="105"/>
                <w:sz w:val="20"/>
                <w:szCs w:val="20"/>
                <w:lang w:val="en-GB"/>
              </w:rPr>
              <w:t>effect</w:t>
            </w:r>
            <w:r w:rsidRPr="000C0611">
              <w:rPr>
                <w:rFonts w:ascii="Aptos" w:hAnsi="Aptos" w:cstheme="minorHAnsi"/>
                <w:spacing w:val="-4"/>
                <w:w w:val="105"/>
                <w:sz w:val="20"/>
                <w:szCs w:val="20"/>
                <w:lang w:val="en-GB"/>
              </w:rPr>
              <w:t xml:space="preserve"> </w:t>
            </w:r>
            <w:r w:rsidRPr="000C0611">
              <w:rPr>
                <w:rFonts w:ascii="Aptos" w:hAnsi="Aptos" w:cstheme="minorHAnsi"/>
                <w:w w:val="105"/>
                <w:sz w:val="20"/>
                <w:szCs w:val="20"/>
                <w:lang w:val="en-GB"/>
              </w:rPr>
              <w:t>from</w:t>
            </w:r>
            <w:r w:rsidRPr="000C0611">
              <w:rPr>
                <w:rFonts w:ascii="Aptos" w:hAnsi="Aptos" w:cstheme="minorHAnsi"/>
                <w:spacing w:val="-2"/>
                <w:w w:val="105"/>
                <w:sz w:val="20"/>
                <w:szCs w:val="20"/>
                <w:lang w:val="en-GB"/>
              </w:rPr>
              <w:t xml:space="preserve"> </w:t>
            </w:r>
            <w:r w:rsidR="00AB2AA0">
              <w:rPr>
                <w:rFonts w:ascii="Aptos" w:hAnsi="Aptos" w:cstheme="minorHAnsi"/>
                <w:w w:val="105"/>
                <w:sz w:val="20"/>
                <w:szCs w:val="20"/>
                <w:lang w:val="en-GB"/>
              </w:rPr>
              <w:t>August 2026</w:t>
            </w:r>
          </w:p>
        </w:tc>
      </w:tr>
      <w:tr w:rsidR="002D6247" w:rsidRPr="000C0611" w14:paraId="1689BCE7" w14:textId="77777777" w:rsidTr="00DB7ADE">
        <w:trPr>
          <w:trHeight w:val="567"/>
        </w:trPr>
        <w:tc>
          <w:tcPr>
            <w:tcW w:w="4253" w:type="dxa"/>
            <w:shd w:val="clear" w:color="auto" w:fill="DAE9F7" w:themeFill="text2" w:themeFillTint="1A"/>
            <w:vAlign w:val="center"/>
          </w:tcPr>
          <w:p w14:paraId="11214D92"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2"/>
                <w:w w:val="115"/>
                <w:sz w:val="20"/>
                <w:szCs w:val="20"/>
                <w:lang w:val="en-GB"/>
              </w:rPr>
              <w:t>Supersedes:</w:t>
            </w:r>
          </w:p>
        </w:tc>
        <w:tc>
          <w:tcPr>
            <w:tcW w:w="5530" w:type="dxa"/>
            <w:vAlign w:val="center"/>
          </w:tcPr>
          <w:p w14:paraId="45A99A1A" w14:textId="77777777" w:rsidR="002D6247" w:rsidRPr="000C0611" w:rsidRDefault="002D6247" w:rsidP="002D6247">
            <w:pPr>
              <w:pStyle w:val="TableParagraph"/>
              <w:spacing w:line="240" w:lineRule="auto"/>
              <w:ind w:left="0"/>
              <w:rPr>
                <w:rFonts w:ascii="Aptos" w:hAnsi="Aptos" w:cstheme="minorHAnsi"/>
                <w:sz w:val="20"/>
                <w:szCs w:val="20"/>
                <w:lang w:val="en-GB"/>
              </w:rPr>
            </w:pPr>
            <w:r w:rsidRPr="000C0611">
              <w:rPr>
                <w:rFonts w:ascii="Aptos" w:hAnsi="Aptos" w:cstheme="minorHAnsi"/>
                <w:sz w:val="20"/>
                <w:szCs w:val="20"/>
                <w:lang w:val="en-GB"/>
              </w:rPr>
              <w:t>N/A</w:t>
            </w:r>
          </w:p>
        </w:tc>
      </w:tr>
      <w:tr w:rsidR="002D6247" w:rsidRPr="000C0611" w14:paraId="63BE4974" w14:textId="77777777" w:rsidTr="00DB7ADE">
        <w:trPr>
          <w:trHeight w:val="567"/>
        </w:trPr>
        <w:tc>
          <w:tcPr>
            <w:tcW w:w="4253" w:type="dxa"/>
            <w:shd w:val="clear" w:color="auto" w:fill="DAE9F7" w:themeFill="text2" w:themeFillTint="1A"/>
            <w:vAlign w:val="center"/>
          </w:tcPr>
          <w:p w14:paraId="3D209B25"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4"/>
                <w:sz w:val="20"/>
                <w:szCs w:val="20"/>
                <w:lang w:val="en-GB"/>
              </w:rPr>
              <w:t>Previous</w:t>
            </w:r>
            <w:r w:rsidRPr="000C0611">
              <w:rPr>
                <w:rFonts w:ascii="Aptos" w:hAnsi="Aptos"/>
                <w:b/>
                <w:spacing w:val="28"/>
                <w:sz w:val="20"/>
                <w:szCs w:val="20"/>
                <w:lang w:val="en-GB"/>
              </w:rPr>
              <w:t xml:space="preserve"> </w:t>
            </w:r>
            <w:r w:rsidRPr="000C0611">
              <w:rPr>
                <w:rFonts w:ascii="Aptos" w:hAnsi="Aptos"/>
                <w:b/>
                <w:spacing w:val="4"/>
                <w:sz w:val="20"/>
                <w:szCs w:val="20"/>
                <w:lang w:val="en-GB"/>
              </w:rPr>
              <w:t>approved</w:t>
            </w:r>
            <w:r w:rsidRPr="000C0611">
              <w:rPr>
                <w:rFonts w:ascii="Aptos" w:hAnsi="Aptos"/>
                <w:b/>
                <w:spacing w:val="33"/>
                <w:sz w:val="20"/>
                <w:szCs w:val="20"/>
                <w:lang w:val="en-GB"/>
              </w:rPr>
              <w:t xml:space="preserve"> </w:t>
            </w:r>
            <w:r w:rsidRPr="000C0611">
              <w:rPr>
                <w:rFonts w:ascii="Aptos" w:hAnsi="Aptos"/>
                <w:b/>
                <w:spacing w:val="4"/>
                <w:sz w:val="20"/>
                <w:szCs w:val="20"/>
                <w:lang w:val="en-GB"/>
              </w:rPr>
              <w:t>version(s)</w:t>
            </w:r>
            <w:r w:rsidRPr="000C0611">
              <w:rPr>
                <w:rFonts w:ascii="Aptos" w:hAnsi="Aptos"/>
                <w:b/>
                <w:spacing w:val="34"/>
                <w:sz w:val="20"/>
                <w:szCs w:val="20"/>
                <w:lang w:val="en-GB"/>
              </w:rPr>
              <w:t xml:space="preserve"> </w:t>
            </w:r>
            <w:r w:rsidRPr="000C0611">
              <w:rPr>
                <w:rFonts w:ascii="Aptos" w:hAnsi="Aptos"/>
                <w:b/>
                <w:spacing w:val="-2"/>
                <w:sz w:val="20"/>
                <w:szCs w:val="20"/>
                <w:lang w:val="en-GB"/>
              </w:rPr>
              <w:t>dates:</w:t>
            </w:r>
          </w:p>
        </w:tc>
        <w:tc>
          <w:tcPr>
            <w:tcW w:w="5530" w:type="dxa"/>
            <w:vAlign w:val="center"/>
          </w:tcPr>
          <w:p w14:paraId="26ECC13F" w14:textId="77777777" w:rsidR="002D6247" w:rsidRPr="000C0611" w:rsidRDefault="002D6247" w:rsidP="002D6247">
            <w:pPr>
              <w:pStyle w:val="TableParagraph"/>
              <w:ind w:left="0"/>
              <w:rPr>
                <w:rFonts w:ascii="Aptos" w:hAnsi="Aptos" w:cstheme="minorHAnsi"/>
                <w:sz w:val="20"/>
                <w:szCs w:val="20"/>
                <w:lang w:val="en-GB"/>
              </w:rPr>
            </w:pPr>
            <w:r w:rsidRPr="000C0611">
              <w:rPr>
                <w:rFonts w:ascii="Aptos" w:hAnsi="Aptos" w:cstheme="minorHAnsi"/>
                <w:spacing w:val="2"/>
                <w:sz w:val="20"/>
                <w:szCs w:val="20"/>
                <w:lang w:val="en-GB"/>
              </w:rPr>
              <w:t>N/A</w:t>
            </w:r>
          </w:p>
        </w:tc>
      </w:tr>
      <w:tr w:rsidR="002D6247" w:rsidRPr="000C0611" w14:paraId="0BCE0052" w14:textId="77777777" w:rsidTr="00DB7ADE">
        <w:trPr>
          <w:trHeight w:val="567"/>
        </w:trPr>
        <w:tc>
          <w:tcPr>
            <w:tcW w:w="4253" w:type="dxa"/>
            <w:shd w:val="clear" w:color="auto" w:fill="DAE9F7" w:themeFill="text2" w:themeFillTint="1A"/>
            <w:vAlign w:val="center"/>
          </w:tcPr>
          <w:p w14:paraId="1614D07E" w14:textId="77777777" w:rsidR="002D6247" w:rsidRPr="000C0611" w:rsidRDefault="002D6247" w:rsidP="002D6247">
            <w:pPr>
              <w:pStyle w:val="TableParagraph"/>
              <w:rPr>
                <w:rFonts w:ascii="Aptos" w:hAnsi="Aptos"/>
                <w:b/>
                <w:sz w:val="20"/>
                <w:szCs w:val="20"/>
                <w:lang w:val="en-GB"/>
              </w:rPr>
            </w:pPr>
            <w:r w:rsidRPr="000C0611">
              <w:rPr>
                <w:rFonts w:ascii="Aptos" w:hAnsi="Aptos"/>
                <w:b/>
                <w:w w:val="105"/>
                <w:sz w:val="20"/>
                <w:szCs w:val="20"/>
                <w:lang w:val="en-GB"/>
              </w:rPr>
              <w:t>Review</w:t>
            </w:r>
            <w:r w:rsidRPr="000C0611">
              <w:rPr>
                <w:rFonts w:ascii="Aptos" w:hAnsi="Aptos"/>
                <w:b/>
                <w:spacing w:val="-2"/>
                <w:w w:val="115"/>
                <w:sz w:val="20"/>
                <w:szCs w:val="20"/>
                <w:lang w:val="en-GB"/>
              </w:rPr>
              <w:t xml:space="preserve"> cycle:</w:t>
            </w:r>
          </w:p>
        </w:tc>
        <w:tc>
          <w:tcPr>
            <w:tcW w:w="5530" w:type="dxa"/>
            <w:vAlign w:val="center"/>
          </w:tcPr>
          <w:p w14:paraId="378F3416" w14:textId="2980E00B" w:rsidR="002D6247" w:rsidRPr="000C0611" w:rsidRDefault="00AB2AA0" w:rsidP="00AB2AA0">
            <w:pPr>
              <w:pStyle w:val="TableParagraph"/>
              <w:ind w:left="0"/>
              <w:rPr>
                <w:rFonts w:ascii="Aptos" w:hAnsi="Aptos"/>
                <w:sz w:val="20"/>
                <w:szCs w:val="20"/>
                <w:lang w:val="en-GB"/>
              </w:rPr>
            </w:pPr>
            <w:r>
              <w:rPr>
                <w:rFonts w:ascii="Aptos" w:hAnsi="Aptos"/>
                <w:spacing w:val="-2"/>
                <w:w w:val="105"/>
                <w:sz w:val="20"/>
                <w:szCs w:val="20"/>
                <w:lang w:val="en-GB"/>
              </w:rPr>
              <w:t>Bi-annual</w:t>
            </w:r>
          </w:p>
        </w:tc>
      </w:tr>
      <w:tr w:rsidR="002D6247" w:rsidRPr="000C0611" w14:paraId="7C950B28" w14:textId="77777777" w:rsidTr="00DB7ADE">
        <w:trPr>
          <w:trHeight w:val="567"/>
        </w:trPr>
        <w:tc>
          <w:tcPr>
            <w:tcW w:w="4253" w:type="dxa"/>
            <w:shd w:val="clear" w:color="auto" w:fill="DAE9F7" w:themeFill="text2" w:themeFillTint="1A"/>
            <w:vAlign w:val="center"/>
          </w:tcPr>
          <w:p w14:paraId="78EEF279" w14:textId="77777777" w:rsidR="002D6247" w:rsidRPr="000C0611" w:rsidRDefault="002D6247" w:rsidP="002D6247">
            <w:pPr>
              <w:pStyle w:val="TableParagraph"/>
              <w:rPr>
                <w:rFonts w:ascii="Aptos" w:hAnsi="Aptos"/>
                <w:b/>
                <w:sz w:val="20"/>
                <w:szCs w:val="20"/>
                <w:lang w:val="en-GB"/>
              </w:rPr>
            </w:pPr>
            <w:r w:rsidRPr="000C0611">
              <w:rPr>
                <w:rFonts w:ascii="Aptos" w:hAnsi="Aptos"/>
                <w:b/>
                <w:sz w:val="20"/>
                <w:szCs w:val="20"/>
                <w:lang w:val="en-GB"/>
              </w:rPr>
              <w:t>Next</w:t>
            </w:r>
            <w:r w:rsidRPr="000C0611">
              <w:rPr>
                <w:rFonts w:ascii="Aptos" w:hAnsi="Aptos"/>
                <w:b/>
                <w:spacing w:val="27"/>
                <w:sz w:val="20"/>
                <w:szCs w:val="20"/>
                <w:lang w:val="en-GB"/>
              </w:rPr>
              <w:t xml:space="preserve"> </w:t>
            </w:r>
            <w:r w:rsidRPr="000C0611">
              <w:rPr>
                <w:rFonts w:ascii="Aptos" w:hAnsi="Aptos"/>
                <w:b/>
                <w:sz w:val="20"/>
                <w:szCs w:val="20"/>
                <w:lang w:val="en-GB"/>
              </w:rPr>
              <w:t>review</w:t>
            </w:r>
            <w:r w:rsidRPr="000C0611">
              <w:rPr>
                <w:rFonts w:ascii="Aptos" w:hAnsi="Aptos"/>
                <w:b/>
                <w:spacing w:val="26"/>
                <w:sz w:val="20"/>
                <w:szCs w:val="20"/>
                <w:lang w:val="en-GB"/>
              </w:rPr>
              <w:t xml:space="preserve"> </w:t>
            </w:r>
            <w:r w:rsidRPr="000C0611">
              <w:rPr>
                <w:rFonts w:ascii="Aptos" w:hAnsi="Aptos"/>
                <w:b/>
                <w:sz w:val="20"/>
                <w:szCs w:val="20"/>
                <w:lang w:val="en-GB"/>
              </w:rPr>
              <w:t>due</w:t>
            </w:r>
            <w:r w:rsidRPr="000C0611">
              <w:rPr>
                <w:rFonts w:ascii="Aptos" w:hAnsi="Aptos"/>
                <w:b/>
                <w:spacing w:val="23"/>
                <w:sz w:val="20"/>
                <w:szCs w:val="20"/>
                <w:lang w:val="en-GB"/>
              </w:rPr>
              <w:t xml:space="preserve"> </w:t>
            </w:r>
            <w:r w:rsidRPr="000C0611">
              <w:rPr>
                <w:rFonts w:ascii="Aptos" w:hAnsi="Aptos"/>
                <w:b/>
                <w:spacing w:val="-4"/>
                <w:sz w:val="20"/>
                <w:szCs w:val="20"/>
                <w:lang w:val="en-GB"/>
              </w:rPr>
              <w:t>date:</w:t>
            </w:r>
          </w:p>
        </w:tc>
        <w:tc>
          <w:tcPr>
            <w:tcW w:w="5530" w:type="dxa"/>
            <w:vAlign w:val="center"/>
          </w:tcPr>
          <w:p w14:paraId="01D8FE01" w14:textId="3A2AD6A8" w:rsidR="002D6247" w:rsidRPr="000C0611" w:rsidRDefault="00AB2AA0" w:rsidP="00AB2AA0">
            <w:pPr>
              <w:pStyle w:val="TableParagraph"/>
              <w:ind w:left="0"/>
              <w:rPr>
                <w:rFonts w:ascii="Aptos" w:hAnsi="Aptos"/>
                <w:sz w:val="20"/>
                <w:szCs w:val="20"/>
                <w:lang w:val="en-GB"/>
              </w:rPr>
            </w:pPr>
            <w:r>
              <w:rPr>
                <w:rFonts w:ascii="Aptos" w:hAnsi="Aptos"/>
                <w:w w:val="105"/>
                <w:sz w:val="20"/>
                <w:szCs w:val="20"/>
                <w:lang w:val="en-GB"/>
              </w:rPr>
              <w:t>August 2028</w:t>
            </w:r>
          </w:p>
        </w:tc>
      </w:tr>
      <w:tr w:rsidR="002D6247" w:rsidRPr="000C0611" w14:paraId="6B94E293" w14:textId="77777777" w:rsidTr="00DB7ADE">
        <w:trPr>
          <w:trHeight w:val="850"/>
        </w:trPr>
        <w:tc>
          <w:tcPr>
            <w:tcW w:w="4253" w:type="dxa"/>
            <w:shd w:val="clear" w:color="auto" w:fill="DAE9F7" w:themeFill="text2" w:themeFillTint="1A"/>
            <w:vAlign w:val="center"/>
          </w:tcPr>
          <w:p w14:paraId="7CD9F078" w14:textId="77777777" w:rsidR="002D6247" w:rsidRPr="000C0611" w:rsidRDefault="002D6247" w:rsidP="002D6247">
            <w:pPr>
              <w:pStyle w:val="TableParagraph"/>
              <w:spacing w:line="267" w:lineRule="exact"/>
              <w:rPr>
                <w:rFonts w:ascii="Aptos" w:hAnsi="Aptos"/>
                <w:b/>
                <w:sz w:val="20"/>
                <w:szCs w:val="20"/>
                <w:lang w:val="en-GB"/>
              </w:rPr>
            </w:pPr>
            <w:r w:rsidRPr="000C0611">
              <w:rPr>
                <w:rFonts w:ascii="Aptos" w:hAnsi="Aptos"/>
                <w:b/>
                <w:w w:val="110"/>
                <w:sz w:val="20"/>
                <w:szCs w:val="20"/>
                <w:lang w:val="en-GB"/>
              </w:rPr>
              <w:t>Related</w:t>
            </w:r>
            <w:r w:rsidRPr="000C0611">
              <w:rPr>
                <w:rFonts w:ascii="Aptos" w:hAnsi="Aptos"/>
                <w:b/>
                <w:spacing w:val="3"/>
                <w:w w:val="110"/>
                <w:sz w:val="20"/>
                <w:szCs w:val="20"/>
                <w:lang w:val="en-GB"/>
              </w:rPr>
              <w:t xml:space="preserve"> </w:t>
            </w:r>
            <w:r w:rsidRPr="000C0611">
              <w:rPr>
                <w:rFonts w:ascii="Aptos" w:hAnsi="Aptos"/>
                <w:b/>
                <w:w w:val="110"/>
                <w:sz w:val="20"/>
                <w:szCs w:val="20"/>
                <w:lang w:val="en-GB"/>
              </w:rPr>
              <w:t>Statutes,</w:t>
            </w:r>
            <w:r w:rsidRPr="000C0611">
              <w:rPr>
                <w:rFonts w:ascii="Aptos" w:hAnsi="Aptos"/>
                <w:b/>
                <w:spacing w:val="1"/>
                <w:w w:val="110"/>
                <w:sz w:val="20"/>
                <w:szCs w:val="20"/>
                <w:lang w:val="en-GB"/>
              </w:rPr>
              <w:t xml:space="preserve"> </w:t>
            </w:r>
            <w:r w:rsidRPr="000C0611">
              <w:rPr>
                <w:rFonts w:ascii="Aptos" w:hAnsi="Aptos"/>
                <w:b/>
                <w:w w:val="110"/>
                <w:sz w:val="20"/>
                <w:szCs w:val="20"/>
                <w:lang w:val="en-GB"/>
              </w:rPr>
              <w:t>Ordinances,</w:t>
            </w:r>
            <w:r w:rsidRPr="000C0611">
              <w:rPr>
                <w:rFonts w:ascii="Aptos" w:hAnsi="Aptos"/>
                <w:b/>
                <w:spacing w:val="2"/>
                <w:w w:val="110"/>
                <w:sz w:val="20"/>
                <w:szCs w:val="20"/>
                <w:lang w:val="en-GB"/>
              </w:rPr>
              <w:t xml:space="preserve"> </w:t>
            </w:r>
            <w:r w:rsidRPr="000C0611">
              <w:rPr>
                <w:rFonts w:ascii="Aptos" w:hAnsi="Aptos"/>
                <w:b/>
                <w:spacing w:val="-2"/>
                <w:w w:val="110"/>
                <w:sz w:val="20"/>
                <w:szCs w:val="20"/>
                <w:lang w:val="en-GB"/>
              </w:rPr>
              <w:t>General</w:t>
            </w:r>
          </w:p>
          <w:p w14:paraId="4FEB34F0" w14:textId="216706BF" w:rsidR="002D6247" w:rsidRPr="000C0611" w:rsidRDefault="002D6247" w:rsidP="002D6247">
            <w:pPr>
              <w:pStyle w:val="TableParagraph"/>
              <w:spacing w:line="251" w:lineRule="exact"/>
              <w:rPr>
                <w:rFonts w:ascii="Aptos" w:hAnsi="Aptos"/>
                <w:b/>
                <w:sz w:val="20"/>
                <w:szCs w:val="20"/>
                <w:lang w:val="en-GB"/>
              </w:rPr>
            </w:pPr>
            <w:r w:rsidRPr="000C0611">
              <w:rPr>
                <w:rFonts w:ascii="Aptos" w:hAnsi="Aptos"/>
                <w:b/>
                <w:spacing w:val="-2"/>
                <w:w w:val="110"/>
                <w:sz w:val="20"/>
                <w:szCs w:val="20"/>
                <w:lang w:val="en-GB"/>
              </w:rPr>
              <w:t>Regulations:</w:t>
            </w:r>
          </w:p>
        </w:tc>
        <w:tc>
          <w:tcPr>
            <w:tcW w:w="5530" w:type="dxa"/>
            <w:vAlign w:val="center"/>
          </w:tcPr>
          <w:p w14:paraId="0D5AB315" w14:textId="6DE3A3E1" w:rsidR="002D6247" w:rsidRPr="00AB2AA0" w:rsidRDefault="00AB2AA0" w:rsidP="00AB2AA0">
            <w:pPr>
              <w:pStyle w:val="TableParagraph"/>
              <w:spacing w:line="268" w:lineRule="exact"/>
              <w:ind w:left="0"/>
              <w:rPr>
                <w:rFonts w:ascii="Aptos" w:hAnsi="Aptos"/>
                <w:sz w:val="20"/>
                <w:szCs w:val="20"/>
                <w:lang w:val="en-GB"/>
              </w:rPr>
            </w:pPr>
            <w:r>
              <w:rPr>
                <w:rFonts w:ascii="Aptos" w:hAnsi="Aptos"/>
                <w:sz w:val="20"/>
                <w:szCs w:val="20"/>
                <w:lang w:val="en-GB"/>
              </w:rPr>
              <w:t>Equality Act 2010</w:t>
            </w:r>
          </w:p>
        </w:tc>
      </w:tr>
      <w:tr w:rsidR="002D6247" w:rsidRPr="000C0611" w14:paraId="3CEC4ECF" w14:textId="77777777" w:rsidTr="00DB7ADE">
        <w:trPr>
          <w:trHeight w:val="850"/>
        </w:trPr>
        <w:tc>
          <w:tcPr>
            <w:tcW w:w="4253" w:type="dxa"/>
            <w:shd w:val="clear" w:color="auto" w:fill="DAE9F7" w:themeFill="text2" w:themeFillTint="1A"/>
            <w:vAlign w:val="center"/>
          </w:tcPr>
          <w:p w14:paraId="49C51936" w14:textId="77777777" w:rsidR="002D6247" w:rsidRPr="000C0611" w:rsidRDefault="002D6247" w:rsidP="002D6247">
            <w:pPr>
              <w:pStyle w:val="TableParagraph"/>
              <w:spacing w:line="267" w:lineRule="exact"/>
              <w:rPr>
                <w:rFonts w:ascii="Aptos" w:hAnsi="Aptos"/>
                <w:b/>
                <w:sz w:val="20"/>
                <w:szCs w:val="20"/>
                <w:lang w:val="en-GB"/>
              </w:rPr>
            </w:pPr>
            <w:r w:rsidRPr="000C0611">
              <w:rPr>
                <w:rFonts w:ascii="Aptos" w:hAnsi="Aptos"/>
                <w:b/>
                <w:w w:val="110"/>
                <w:sz w:val="20"/>
                <w:szCs w:val="20"/>
                <w:lang w:val="en-GB"/>
              </w:rPr>
              <w:t>Related</w:t>
            </w:r>
            <w:r w:rsidRPr="000C0611">
              <w:rPr>
                <w:rFonts w:ascii="Aptos" w:hAnsi="Aptos"/>
                <w:b/>
                <w:spacing w:val="68"/>
                <w:w w:val="150"/>
                <w:sz w:val="20"/>
                <w:szCs w:val="20"/>
                <w:lang w:val="en-GB"/>
              </w:rPr>
              <w:t xml:space="preserve"> </w:t>
            </w:r>
            <w:r w:rsidRPr="000C0611">
              <w:rPr>
                <w:rFonts w:ascii="Aptos" w:hAnsi="Aptos"/>
                <w:b/>
                <w:w w:val="110"/>
                <w:sz w:val="20"/>
                <w:szCs w:val="20"/>
                <w:lang w:val="en-GB"/>
              </w:rPr>
              <w:t>Policies,</w:t>
            </w:r>
            <w:r w:rsidRPr="000C0611">
              <w:rPr>
                <w:rFonts w:ascii="Aptos" w:hAnsi="Aptos"/>
                <w:b/>
                <w:spacing w:val="5"/>
                <w:w w:val="110"/>
                <w:sz w:val="20"/>
                <w:szCs w:val="20"/>
                <w:lang w:val="en-GB"/>
              </w:rPr>
              <w:t xml:space="preserve"> </w:t>
            </w:r>
            <w:r w:rsidRPr="000C0611">
              <w:rPr>
                <w:rFonts w:ascii="Aptos" w:hAnsi="Aptos"/>
                <w:b/>
                <w:w w:val="110"/>
                <w:sz w:val="20"/>
                <w:szCs w:val="20"/>
                <w:lang w:val="en-GB"/>
              </w:rPr>
              <w:t>Procedures</w:t>
            </w:r>
            <w:r w:rsidRPr="000C0611">
              <w:rPr>
                <w:rFonts w:ascii="Aptos" w:hAnsi="Aptos"/>
                <w:b/>
                <w:spacing w:val="3"/>
                <w:w w:val="110"/>
                <w:sz w:val="20"/>
                <w:szCs w:val="20"/>
                <w:lang w:val="en-GB"/>
              </w:rPr>
              <w:t xml:space="preserve"> </w:t>
            </w:r>
            <w:r w:rsidRPr="000C0611">
              <w:rPr>
                <w:rFonts w:ascii="Aptos" w:hAnsi="Aptos"/>
                <w:b/>
                <w:spacing w:val="-5"/>
                <w:w w:val="110"/>
                <w:sz w:val="20"/>
                <w:szCs w:val="20"/>
                <w:lang w:val="en-GB"/>
              </w:rPr>
              <w:t>and</w:t>
            </w:r>
          </w:p>
          <w:p w14:paraId="2965178B" w14:textId="77777777" w:rsidR="002D6247" w:rsidRPr="000C0611" w:rsidRDefault="002D6247" w:rsidP="002D6247">
            <w:pPr>
              <w:pStyle w:val="TableParagraph"/>
              <w:spacing w:line="251" w:lineRule="exact"/>
              <w:rPr>
                <w:rFonts w:ascii="Aptos" w:hAnsi="Aptos"/>
                <w:b/>
                <w:sz w:val="20"/>
                <w:szCs w:val="20"/>
                <w:lang w:val="en-GB"/>
              </w:rPr>
            </w:pPr>
            <w:r w:rsidRPr="000C0611">
              <w:rPr>
                <w:rFonts w:ascii="Aptos" w:hAnsi="Aptos"/>
                <w:b/>
                <w:spacing w:val="-2"/>
                <w:w w:val="110"/>
                <w:sz w:val="20"/>
                <w:szCs w:val="20"/>
                <w:lang w:val="en-GB"/>
              </w:rPr>
              <w:t>Guidance:</w:t>
            </w:r>
          </w:p>
        </w:tc>
        <w:tc>
          <w:tcPr>
            <w:tcW w:w="5530" w:type="dxa"/>
            <w:vAlign w:val="center"/>
          </w:tcPr>
          <w:p w14:paraId="50039B86" w14:textId="3CF71222" w:rsidR="00AB2AA0" w:rsidRPr="00AB2AA0" w:rsidRDefault="00AB2AA0" w:rsidP="00AB2AA0">
            <w:pPr>
              <w:pStyle w:val="TableParagraph"/>
              <w:spacing w:line="268" w:lineRule="exact"/>
              <w:ind w:left="0"/>
              <w:rPr>
                <w:rFonts w:ascii="Aptos" w:hAnsi="Aptos"/>
                <w:sz w:val="20"/>
                <w:szCs w:val="20"/>
                <w:lang w:val="en-GB"/>
              </w:rPr>
            </w:pPr>
            <w:r>
              <w:rPr>
                <w:rFonts w:ascii="Aptos" w:hAnsi="Aptos"/>
                <w:sz w:val="20"/>
                <w:szCs w:val="20"/>
                <w:lang w:val="en-GB"/>
              </w:rPr>
              <w:t>Student Complaints, Staff Complaints, NB Studio Code of Conduct, Anti-Harassment, Sexual Harassment, Bullying, and Victimisation Policy, Equal Opportunities Policy</w:t>
            </w:r>
          </w:p>
          <w:p w14:paraId="2644EAB1" w14:textId="41A8ECB8" w:rsidR="002D6247" w:rsidRPr="000C0611" w:rsidRDefault="002D6247" w:rsidP="002D6247">
            <w:pPr>
              <w:pStyle w:val="TableParagraph"/>
              <w:spacing w:line="268" w:lineRule="exact"/>
              <w:ind w:left="7"/>
              <w:rPr>
                <w:rFonts w:ascii="Aptos" w:hAnsi="Aptos"/>
                <w:sz w:val="20"/>
                <w:szCs w:val="20"/>
                <w:lang w:val="en-GB"/>
              </w:rPr>
            </w:pPr>
          </w:p>
        </w:tc>
      </w:tr>
      <w:tr w:rsidR="002D6247" w:rsidRPr="000C0611" w14:paraId="0133DD0B" w14:textId="77777777" w:rsidTr="00DB7ADE">
        <w:trPr>
          <w:trHeight w:val="850"/>
        </w:trPr>
        <w:tc>
          <w:tcPr>
            <w:tcW w:w="4253" w:type="dxa"/>
            <w:shd w:val="clear" w:color="auto" w:fill="DAE9F7" w:themeFill="text2" w:themeFillTint="1A"/>
            <w:vAlign w:val="center"/>
          </w:tcPr>
          <w:p w14:paraId="5098321E" w14:textId="77777777" w:rsidR="002D6247" w:rsidRPr="000C0611" w:rsidRDefault="002D6247" w:rsidP="002D6247">
            <w:pPr>
              <w:pStyle w:val="TableParagraph"/>
              <w:rPr>
                <w:rFonts w:ascii="Aptos" w:hAnsi="Aptos"/>
                <w:b/>
                <w:sz w:val="20"/>
                <w:szCs w:val="20"/>
                <w:lang w:val="en-GB"/>
              </w:rPr>
            </w:pPr>
            <w:r w:rsidRPr="000C0611">
              <w:rPr>
                <w:rFonts w:ascii="Aptos" w:hAnsi="Aptos"/>
                <w:b/>
                <w:w w:val="110"/>
                <w:sz w:val="20"/>
                <w:szCs w:val="20"/>
                <w:lang w:val="en-GB"/>
              </w:rPr>
              <w:t>UK</w:t>
            </w:r>
            <w:r w:rsidRPr="000C0611">
              <w:rPr>
                <w:rFonts w:ascii="Aptos" w:hAnsi="Aptos"/>
                <w:b/>
                <w:spacing w:val="-12"/>
                <w:w w:val="110"/>
                <w:sz w:val="20"/>
                <w:szCs w:val="20"/>
                <w:lang w:val="en-GB"/>
              </w:rPr>
              <w:t xml:space="preserve"> </w:t>
            </w:r>
            <w:r w:rsidRPr="000C0611">
              <w:rPr>
                <w:rFonts w:ascii="Aptos" w:hAnsi="Aptos"/>
                <w:b/>
                <w:w w:val="110"/>
                <w:sz w:val="20"/>
                <w:szCs w:val="20"/>
                <w:lang w:val="en-GB"/>
              </w:rPr>
              <w:t>Quality</w:t>
            </w:r>
            <w:r w:rsidRPr="000C0611">
              <w:rPr>
                <w:rFonts w:ascii="Aptos" w:hAnsi="Aptos"/>
                <w:b/>
                <w:spacing w:val="-11"/>
                <w:w w:val="110"/>
                <w:sz w:val="20"/>
                <w:szCs w:val="20"/>
                <w:lang w:val="en-GB"/>
              </w:rPr>
              <w:t xml:space="preserve"> </w:t>
            </w:r>
            <w:r w:rsidRPr="000C0611">
              <w:rPr>
                <w:rFonts w:ascii="Aptos" w:hAnsi="Aptos"/>
                <w:b/>
                <w:w w:val="110"/>
                <w:sz w:val="20"/>
                <w:szCs w:val="20"/>
                <w:lang w:val="en-GB"/>
              </w:rPr>
              <w:t>Code</w:t>
            </w:r>
            <w:r w:rsidRPr="000C0611">
              <w:rPr>
                <w:rFonts w:ascii="Aptos" w:hAnsi="Aptos"/>
                <w:b/>
                <w:spacing w:val="-11"/>
                <w:w w:val="110"/>
                <w:sz w:val="20"/>
                <w:szCs w:val="20"/>
                <w:lang w:val="en-GB"/>
              </w:rPr>
              <w:t xml:space="preserve"> </w:t>
            </w:r>
            <w:r w:rsidRPr="000C0611">
              <w:rPr>
                <w:rFonts w:ascii="Aptos" w:hAnsi="Aptos"/>
                <w:b/>
                <w:spacing w:val="-2"/>
                <w:w w:val="110"/>
                <w:sz w:val="20"/>
                <w:szCs w:val="20"/>
                <w:lang w:val="en-GB"/>
              </w:rPr>
              <w:t>reference:</w:t>
            </w:r>
          </w:p>
        </w:tc>
        <w:tc>
          <w:tcPr>
            <w:tcW w:w="5530" w:type="dxa"/>
            <w:vAlign w:val="center"/>
          </w:tcPr>
          <w:p w14:paraId="79C77758" w14:textId="7F399023" w:rsidR="00AB2AA0" w:rsidRPr="000C0611" w:rsidRDefault="002D6247" w:rsidP="00AB2AA0">
            <w:pPr>
              <w:pStyle w:val="TableParagraph"/>
              <w:ind w:left="7"/>
              <w:rPr>
                <w:rFonts w:ascii="Aptos" w:hAnsi="Aptos"/>
                <w:sz w:val="20"/>
                <w:szCs w:val="20"/>
                <w:lang w:val="en-GB"/>
              </w:rPr>
            </w:pPr>
            <w:r w:rsidRPr="000C0611">
              <w:rPr>
                <w:rFonts w:ascii="Aptos" w:hAnsi="Aptos"/>
                <w:w w:val="105"/>
                <w:sz w:val="20"/>
                <w:szCs w:val="20"/>
                <w:lang w:val="en-GB"/>
              </w:rPr>
              <w:t>Quality</w:t>
            </w:r>
            <w:r w:rsidRPr="000C0611">
              <w:rPr>
                <w:rFonts w:ascii="Aptos" w:hAnsi="Aptos"/>
                <w:spacing w:val="-2"/>
                <w:w w:val="105"/>
                <w:sz w:val="20"/>
                <w:szCs w:val="20"/>
                <w:lang w:val="en-GB"/>
              </w:rPr>
              <w:t xml:space="preserve"> </w:t>
            </w:r>
            <w:r w:rsidRPr="000C0611">
              <w:rPr>
                <w:rFonts w:ascii="Aptos" w:hAnsi="Aptos"/>
                <w:w w:val="105"/>
                <w:sz w:val="20"/>
                <w:szCs w:val="20"/>
                <w:lang w:val="en-GB"/>
              </w:rPr>
              <w:t>Code</w:t>
            </w:r>
            <w:r w:rsidRPr="000C0611">
              <w:rPr>
                <w:rFonts w:ascii="Aptos" w:hAnsi="Aptos"/>
                <w:spacing w:val="2"/>
                <w:w w:val="105"/>
                <w:sz w:val="20"/>
                <w:szCs w:val="20"/>
                <w:lang w:val="en-GB"/>
              </w:rPr>
              <w:t xml:space="preserve"> </w:t>
            </w:r>
            <w:r w:rsidRPr="000C0611">
              <w:rPr>
                <w:rFonts w:ascii="Aptos" w:hAnsi="Aptos"/>
                <w:w w:val="105"/>
                <w:sz w:val="20"/>
                <w:szCs w:val="20"/>
                <w:lang w:val="en-GB"/>
              </w:rPr>
              <w:t>Expectations</w:t>
            </w:r>
            <w:r w:rsidRPr="000C0611">
              <w:rPr>
                <w:rFonts w:ascii="Aptos" w:hAnsi="Aptos"/>
                <w:spacing w:val="1"/>
                <w:w w:val="105"/>
                <w:sz w:val="20"/>
                <w:szCs w:val="20"/>
                <w:lang w:val="en-GB"/>
              </w:rPr>
              <w:t xml:space="preserve"> </w:t>
            </w:r>
            <w:r w:rsidRPr="000C0611">
              <w:rPr>
                <w:rFonts w:ascii="Aptos" w:hAnsi="Aptos"/>
                <w:w w:val="105"/>
                <w:sz w:val="20"/>
                <w:szCs w:val="20"/>
                <w:lang w:val="en-GB"/>
              </w:rPr>
              <w:t>for</w:t>
            </w:r>
            <w:r w:rsidRPr="000C0611">
              <w:rPr>
                <w:rFonts w:ascii="Aptos" w:hAnsi="Aptos"/>
                <w:spacing w:val="1"/>
                <w:w w:val="105"/>
                <w:sz w:val="20"/>
                <w:szCs w:val="20"/>
                <w:lang w:val="en-GB"/>
              </w:rPr>
              <w:t xml:space="preserve"> </w:t>
            </w:r>
            <w:r w:rsidRPr="000C0611">
              <w:rPr>
                <w:rFonts w:ascii="Aptos" w:hAnsi="Aptos"/>
                <w:w w:val="105"/>
                <w:sz w:val="20"/>
                <w:szCs w:val="20"/>
                <w:lang w:val="en-GB"/>
              </w:rPr>
              <w:t>Quality;</w:t>
            </w:r>
            <w:r w:rsidRPr="000C0611">
              <w:rPr>
                <w:rFonts w:ascii="Aptos" w:hAnsi="Aptos"/>
                <w:spacing w:val="-3"/>
                <w:w w:val="105"/>
                <w:sz w:val="20"/>
                <w:szCs w:val="20"/>
                <w:lang w:val="en-GB"/>
              </w:rPr>
              <w:t xml:space="preserve"> </w:t>
            </w:r>
            <w:r w:rsidR="00AB2AA0">
              <w:rPr>
                <w:rFonts w:ascii="Aptos" w:hAnsi="Aptos"/>
                <w:w w:val="105"/>
                <w:sz w:val="20"/>
                <w:szCs w:val="20"/>
                <w:lang w:val="en-GB"/>
              </w:rPr>
              <w:t>reliable, fair and transparent Admissions process</w:t>
            </w:r>
          </w:p>
          <w:p w14:paraId="743A71FD" w14:textId="5112DE3B" w:rsidR="002D6247" w:rsidRPr="000C0611" w:rsidRDefault="002D6247" w:rsidP="002D6247">
            <w:pPr>
              <w:pStyle w:val="TableParagraph"/>
              <w:spacing w:before="1" w:line="252" w:lineRule="exact"/>
              <w:ind w:left="7"/>
              <w:rPr>
                <w:rFonts w:ascii="Aptos" w:hAnsi="Aptos"/>
                <w:sz w:val="20"/>
                <w:szCs w:val="20"/>
                <w:lang w:val="en-GB"/>
              </w:rPr>
            </w:pPr>
          </w:p>
        </w:tc>
      </w:tr>
      <w:tr w:rsidR="002D6247" w:rsidRPr="000C0611" w14:paraId="70B025F5" w14:textId="77777777" w:rsidTr="00DB7ADE">
        <w:trPr>
          <w:trHeight w:val="567"/>
        </w:trPr>
        <w:tc>
          <w:tcPr>
            <w:tcW w:w="4253" w:type="dxa"/>
            <w:shd w:val="clear" w:color="auto" w:fill="DAE9F7" w:themeFill="text2" w:themeFillTint="1A"/>
            <w:vAlign w:val="center"/>
          </w:tcPr>
          <w:p w14:paraId="3DB3924A" w14:textId="77777777" w:rsidR="002D6247" w:rsidRPr="000C0611" w:rsidRDefault="002D6247" w:rsidP="002D6247">
            <w:pPr>
              <w:pStyle w:val="TableParagraph"/>
              <w:rPr>
                <w:rFonts w:ascii="Aptos" w:hAnsi="Aptos"/>
                <w:b/>
                <w:sz w:val="20"/>
                <w:szCs w:val="20"/>
                <w:lang w:val="en-GB"/>
              </w:rPr>
            </w:pPr>
            <w:proofErr w:type="spellStart"/>
            <w:r w:rsidRPr="000C0611">
              <w:rPr>
                <w:rFonts w:ascii="Aptos" w:hAnsi="Aptos"/>
                <w:b/>
                <w:w w:val="110"/>
                <w:sz w:val="20"/>
                <w:szCs w:val="20"/>
                <w:lang w:val="en-GB"/>
              </w:rPr>
              <w:t>OfS</w:t>
            </w:r>
            <w:proofErr w:type="spellEnd"/>
            <w:r w:rsidRPr="000C0611">
              <w:rPr>
                <w:rFonts w:ascii="Aptos" w:hAnsi="Aptos"/>
                <w:b/>
                <w:spacing w:val="3"/>
                <w:w w:val="110"/>
                <w:sz w:val="20"/>
                <w:szCs w:val="20"/>
                <w:lang w:val="en-GB"/>
              </w:rPr>
              <w:t xml:space="preserve"> </w:t>
            </w:r>
            <w:r w:rsidRPr="000C0611">
              <w:rPr>
                <w:rFonts w:ascii="Aptos" w:hAnsi="Aptos"/>
                <w:b/>
                <w:w w:val="110"/>
                <w:sz w:val="20"/>
                <w:szCs w:val="20"/>
                <w:lang w:val="en-GB"/>
              </w:rPr>
              <w:t>Conditions</w:t>
            </w:r>
            <w:r w:rsidRPr="000C0611">
              <w:rPr>
                <w:rFonts w:ascii="Aptos" w:hAnsi="Aptos"/>
                <w:b/>
                <w:spacing w:val="3"/>
                <w:w w:val="110"/>
                <w:sz w:val="20"/>
                <w:szCs w:val="20"/>
                <w:lang w:val="en-GB"/>
              </w:rPr>
              <w:t xml:space="preserve"> </w:t>
            </w:r>
            <w:r w:rsidRPr="000C0611">
              <w:rPr>
                <w:rFonts w:ascii="Aptos" w:hAnsi="Aptos"/>
                <w:b/>
                <w:spacing w:val="-2"/>
                <w:w w:val="110"/>
                <w:sz w:val="20"/>
                <w:szCs w:val="20"/>
                <w:lang w:val="en-GB"/>
              </w:rPr>
              <w:t>reference:</w:t>
            </w:r>
          </w:p>
        </w:tc>
        <w:tc>
          <w:tcPr>
            <w:tcW w:w="5530" w:type="dxa"/>
            <w:vAlign w:val="center"/>
          </w:tcPr>
          <w:p w14:paraId="2CFFE991" w14:textId="7B8517F4" w:rsidR="002D6247" w:rsidRPr="000C0611" w:rsidRDefault="002D6247" w:rsidP="002D6247">
            <w:pPr>
              <w:pStyle w:val="TableParagraph"/>
              <w:ind w:left="7"/>
              <w:rPr>
                <w:rFonts w:ascii="Aptos" w:hAnsi="Aptos"/>
                <w:sz w:val="20"/>
                <w:szCs w:val="20"/>
                <w:lang w:val="en-GB"/>
              </w:rPr>
            </w:pPr>
            <w:r w:rsidRPr="000C0611">
              <w:rPr>
                <w:rFonts w:ascii="Aptos" w:hAnsi="Aptos"/>
                <w:w w:val="105"/>
                <w:sz w:val="20"/>
                <w:szCs w:val="20"/>
                <w:lang w:val="en-GB"/>
              </w:rPr>
              <w:t>Condition</w:t>
            </w:r>
            <w:r w:rsidR="00AB2AA0">
              <w:rPr>
                <w:rFonts w:ascii="Aptos" w:hAnsi="Aptos"/>
                <w:w w:val="105"/>
                <w:sz w:val="20"/>
                <w:szCs w:val="20"/>
                <w:lang w:val="en-GB"/>
              </w:rPr>
              <w:t>s: A1, B2, B3, B4</w:t>
            </w:r>
          </w:p>
        </w:tc>
      </w:tr>
      <w:tr w:rsidR="002D6247" w:rsidRPr="000C0611" w14:paraId="0622360D" w14:textId="77777777" w:rsidTr="00DB7ADE">
        <w:trPr>
          <w:trHeight w:val="680"/>
        </w:trPr>
        <w:tc>
          <w:tcPr>
            <w:tcW w:w="4253" w:type="dxa"/>
            <w:shd w:val="clear" w:color="auto" w:fill="DAE9F7" w:themeFill="text2" w:themeFillTint="1A"/>
            <w:vAlign w:val="center"/>
          </w:tcPr>
          <w:p w14:paraId="30AD1061" w14:textId="77777777" w:rsidR="002D6247" w:rsidRPr="000C0611" w:rsidRDefault="002D6247" w:rsidP="002D6247">
            <w:pPr>
              <w:pStyle w:val="TableParagraph"/>
              <w:rPr>
                <w:rFonts w:ascii="Aptos" w:hAnsi="Aptos"/>
                <w:b/>
                <w:sz w:val="20"/>
                <w:szCs w:val="20"/>
                <w:lang w:val="en-GB"/>
              </w:rPr>
            </w:pPr>
            <w:r w:rsidRPr="000C0611">
              <w:rPr>
                <w:rFonts w:ascii="Aptos" w:hAnsi="Aptos"/>
                <w:b/>
                <w:spacing w:val="2"/>
                <w:sz w:val="20"/>
                <w:szCs w:val="20"/>
                <w:lang w:val="en-GB"/>
              </w:rPr>
              <w:t>Equality</w:t>
            </w:r>
            <w:r w:rsidRPr="000C0611">
              <w:rPr>
                <w:rFonts w:ascii="Aptos" w:hAnsi="Aptos"/>
                <w:b/>
                <w:spacing w:val="43"/>
                <w:sz w:val="20"/>
                <w:szCs w:val="20"/>
                <w:lang w:val="en-GB"/>
              </w:rPr>
              <w:t xml:space="preserve"> </w:t>
            </w:r>
            <w:r w:rsidRPr="000C0611">
              <w:rPr>
                <w:rFonts w:ascii="Aptos" w:hAnsi="Aptos"/>
                <w:b/>
                <w:spacing w:val="2"/>
                <w:sz w:val="20"/>
                <w:szCs w:val="20"/>
                <w:lang w:val="en-GB"/>
              </w:rPr>
              <w:t>and</w:t>
            </w:r>
            <w:r w:rsidRPr="000C0611">
              <w:rPr>
                <w:rFonts w:ascii="Aptos" w:hAnsi="Aptos"/>
                <w:b/>
                <w:spacing w:val="41"/>
                <w:sz w:val="20"/>
                <w:szCs w:val="20"/>
                <w:lang w:val="en-GB"/>
              </w:rPr>
              <w:t xml:space="preserve"> </w:t>
            </w:r>
            <w:r w:rsidRPr="000C0611">
              <w:rPr>
                <w:rFonts w:ascii="Aptos" w:hAnsi="Aptos"/>
                <w:b/>
                <w:spacing w:val="2"/>
                <w:sz w:val="20"/>
                <w:szCs w:val="20"/>
                <w:lang w:val="en-GB"/>
              </w:rPr>
              <w:t>Diversity</w:t>
            </w:r>
            <w:r w:rsidRPr="000C0611">
              <w:rPr>
                <w:rFonts w:ascii="Aptos" w:hAnsi="Aptos"/>
                <w:b/>
                <w:spacing w:val="43"/>
                <w:sz w:val="20"/>
                <w:szCs w:val="20"/>
                <w:lang w:val="en-GB"/>
              </w:rPr>
              <w:t xml:space="preserve"> </w:t>
            </w:r>
            <w:r w:rsidRPr="000C0611">
              <w:rPr>
                <w:rFonts w:ascii="Aptos" w:hAnsi="Aptos"/>
                <w:b/>
                <w:spacing w:val="-2"/>
                <w:sz w:val="20"/>
                <w:szCs w:val="20"/>
                <w:lang w:val="en-GB"/>
              </w:rPr>
              <w:t>Considerations:</w:t>
            </w:r>
          </w:p>
        </w:tc>
        <w:tc>
          <w:tcPr>
            <w:tcW w:w="5530" w:type="dxa"/>
            <w:vAlign w:val="center"/>
          </w:tcPr>
          <w:p w14:paraId="7A5A3420" w14:textId="77777777" w:rsidR="002D6247" w:rsidRPr="000C0611" w:rsidRDefault="002D6247" w:rsidP="002D6247">
            <w:pPr>
              <w:pStyle w:val="TableParagraph"/>
              <w:ind w:left="7"/>
              <w:rPr>
                <w:rFonts w:ascii="Aptos" w:hAnsi="Aptos"/>
                <w:sz w:val="20"/>
                <w:szCs w:val="20"/>
                <w:lang w:val="en-GB"/>
              </w:rPr>
            </w:pPr>
            <w:r w:rsidRPr="000C0611">
              <w:rPr>
                <w:rFonts w:ascii="Aptos" w:hAnsi="Aptos"/>
                <w:w w:val="105"/>
                <w:sz w:val="20"/>
                <w:szCs w:val="20"/>
                <w:lang w:val="en-GB"/>
              </w:rPr>
              <w:t>Policy</w:t>
            </w:r>
            <w:r w:rsidRPr="000C0611">
              <w:rPr>
                <w:rFonts w:ascii="Aptos" w:hAnsi="Aptos"/>
                <w:spacing w:val="3"/>
                <w:w w:val="105"/>
                <w:sz w:val="20"/>
                <w:szCs w:val="20"/>
                <w:lang w:val="en-GB"/>
              </w:rPr>
              <w:t xml:space="preserve"> </w:t>
            </w:r>
            <w:r w:rsidRPr="000C0611">
              <w:rPr>
                <w:rFonts w:ascii="Aptos" w:hAnsi="Aptos"/>
                <w:w w:val="105"/>
                <w:sz w:val="20"/>
                <w:szCs w:val="20"/>
                <w:lang w:val="en-GB"/>
              </w:rPr>
              <w:t>should</w:t>
            </w:r>
            <w:r w:rsidRPr="000C0611">
              <w:rPr>
                <w:rFonts w:ascii="Aptos" w:hAnsi="Aptos"/>
                <w:spacing w:val="3"/>
                <w:w w:val="105"/>
                <w:sz w:val="20"/>
                <w:szCs w:val="20"/>
                <w:lang w:val="en-GB"/>
              </w:rPr>
              <w:t xml:space="preserve"> </w:t>
            </w:r>
            <w:r w:rsidRPr="000C0611">
              <w:rPr>
                <w:rFonts w:ascii="Aptos" w:hAnsi="Aptos"/>
                <w:w w:val="105"/>
                <w:sz w:val="20"/>
                <w:szCs w:val="20"/>
                <w:lang w:val="en-GB"/>
              </w:rPr>
              <w:t>be</w:t>
            </w:r>
            <w:r w:rsidRPr="000C0611">
              <w:rPr>
                <w:rFonts w:ascii="Aptos" w:hAnsi="Aptos"/>
                <w:spacing w:val="3"/>
                <w:w w:val="105"/>
                <w:sz w:val="20"/>
                <w:szCs w:val="20"/>
                <w:lang w:val="en-GB"/>
              </w:rPr>
              <w:t xml:space="preserve"> </w:t>
            </w:r>
            <w:r w:rsidRPr="000C0611">
              <w:rPr>
                <w:rFonts w:ascii="Aptos" w:hAnsi="Aptos"/>
                <w:w w:val="105"/>
                <w:sz w:val="20"/>
                <w:szCs w:val="20"/>
                <w:lang w:val="en-GB"/>
              </w:rPr>
              <w:t>available</w:t>
            </w:r>
            <w:r w:rsidRPr="000C0611">
              <w:rPr>
                <w:rFonts w:ascii="Aptos" w:hAnsi="Aptos"/>
                <w:spacing w:val="3"/>
                <w:w w:val="105"/>
                <w:sz w:val="20"/>
                <w:szCs w:val="20"/>
                <w:lang w:val="en-GB"/>
              </w:rPr>
              <w:t xml:space="preserve"> </w:t>
            </w:r>
            <w:r w:rsidRPr="000C0611">
              <w:rPr>
                <w:rFonts w:ascii="Aptos" w:hAnsi="Aptos"/>
                <w:w w:val="105"/>
                <w:sz w:val="20"/>
                <w:szCs w:val="20"/>
                <w:lang w:val="en-GB"/>
              </w:rPr>
              <w:t>in</w:t>
            </w:r>
            <w:r w:rsidRPr="000C0611">
              <w:rPr>
                <w:rFonts w:ascii="Aptos" w:hAnsi="Aptos"/>
                <w:spacing w:val="2"/>
                <w:w w:val="105"/>
                <w:sz w:val="20"/>
                <w:szCs w:val="20"/>
                <w:lang w:val="en-GB"/>
              </w:rPr>
              <w:t xml:space="preserve"> </w:t>
            </w:r>
            <w:r w:rsidRPr="000C0611">
              <w:rPr>
                <w:rFonts w:ascii="Aptos" w:hAnsi="Aptos"/>
                <w:w w:val="105"/>
                <w:sz w:val="20"/>
                <w:szCs w:val="20"/>
                <w:lang w:val="en-GB"/>
              </w:rPr>
              <w:t>accessible</w:t>
            </w:r>
            <w:r w:rsidRPr="000C0611">
              <w:rPr>
                <w:rFonts w:ascii="Aptos" w:hAnsi="Aptos"/>
                <w:spacing w:val="6"/>
                <w:w w:val="105"/>
                <w:sz w:val="20"/>
                <w:szCs w:val="20"/>
                <w:lang w:val="en-GB"/>
              </w:rPr>
              <w:t xml:space="preserve"> </w:t>
            </w:r>
            <w:r w:rsidRPr="000C0611">
              <w:rPr>
                <w:rFonts w:ascii="Aptos" w:hAnsi="Aptos"/>
                <w:w w:val="105"/>
                <w:sz w:val="20"/>
                <w:szCs w:val="20"/>
                <w:lang w:val="en-GB"/>
              </w:rPr>
              <w:t>format</w:t>
            </w:r>
            <w:r w:rsidRPr="000C0611">
              <w:rPr>
                <w:rFonts w:ascii="Aptos" w:hAnsi="Aptos"/>
                <w:spacing w:val="5"/>
                <w:w w:val="105"/>
                <w:sz w:val="20"/>
                <w:szCs w:val="20"/>
                <w:lang w:val="en-GB"/>
              </w:rPr>
              <w:t xml:space="preserve"> </w:t>
            </w:r>
            <w:r w:rsidRPr="000C0611">
              <w:rPr>
                <w:rFonts w:ascii="Aptos" w:hAnsi="Aptos"/>
                <w:w w:val="105"/>
                <w:sz w:val="20"/>
                <w:szCs w:val="20"/>
                <w:lang w:val="en-GB"/>
              </w:rPr>
              <w:t>for</w:t>
            </w:r>
            <w:r w:rsidRPr="000C0611">
              <w:rPr>
                <w:rFonts w:ascii="Aptos" w:hAnsi="Aptos"/>
                <w:spacing w:val="4"/>
                <w:w w:val="105"/>
                <w:sz w:val="20"/>
                <w:szCs w:val="20"/>
                <w:lang w:val="en-GB"/>
              </w:rPr>
              <w:t xml:space="preserve"> </w:t>
            </w:r>
            <w:r w:rsidRPr="000C0611">
              <w:rPr>
                <w:rFonts w:ascii="Aptos" w:hAnsi="Aptos"/>
                <w:spacing w:val="-5"/>
                <w:w w:val="105"/>
                <w:sz w:val="20"/>
                <w:szCs w:val="20"/>
                <w:lang w:val="en-GB"/>
              </w:rPr>
              <w:t>all</w:t>
            </w:r>
          </w:p>
          <w:p w14:paraId="718E9620" w14:textId="77777777" w:rsidR="002D6247" w:rsidRPr="000C0611" w:rsidRDefault="002D6247" w:rsidP="002D6247">
            <w:pPr>
              <w:pStyle w:val="TableParagraph"/>
              <w:spacing w:line="252" w:lineRule="exact"/>
              <w:ind w:left="7"/>
              <w:rPr>
                <w:rFonts w:ascii="Aptos" w:hAnsi="Aptos"/>
                <w:sz w:val="20"/>
                <w:szCs w:val="20"/>
                <w:lang w:val="en-GB"/>
              </w:rPr>
            </w:pPr>
            <w:r w:rsidRPr="000C0611">
              <w:rPr>
                <w:rFonts w:ascii="Aptos" w:hAnsi="Aptos"/>
                <w:spacing w:val="-2"/>
                <w:w w:val="110"/>
                <w:sz w:val="20"/>
                <w:szCs w:val="20"/>
                <w:lang w:val="en-GB"/>
              </w:rPr>
              <w:t>students.</w:t>
            </w:r>
          </w:p>
        </w:tc>
      </w:tr>
      <w:tr w:rsidR="002D6247" w:rsidRPr="000C0611" w14:paraId="77D3B50F" w14:textId="77777777" w:rsidTr="00DB7ADE">
        <w:trPr>
          <w:trHeight w:val="2026"/>
        </w:trPr>
        <w:tc>
          <w:tcPr>
            <w:tcW w:w="9783" w:type="dxa"/>
            <w:gridSpan w:val="2"/>
          </w:tcPr>
          <w:p w14:paraId="622A6FDF" w14:textId="77777777" w:rsidR="002D6247" w:rsidRPr="000C0611" w:rsidRDefault="002D6247" w:rsidP="002D6247">
            <w:pPr>
              <w:pStyle w:val="TableParagraph"/>
              <w:spacing w:before="56" w:line="240" w:lineRule="auto"/>
              <w:rPr>
                <w:rFonts w:ascii="Aptos" w:hAnsi="Aptos"/>
                <w:b/>
                <w:w w:val="105"/>
                <w:sz w:val="20"/>
                <w:szCs w:val="20"/>
                <w:lang w:val="en-GB"/>
              </w:rPr>
            </w:pPr>
          </w:p>
          <w:p w14:paraId="69803DE7" w14:textId="1AF91F17" w:rsidR="002D6247" w:rsidRPr="000C0611" w:rsidRDefault="002D6247" w:rsidP="002D6247">
            <w:pPr>
              <w:pStyle w:val="TableParagraph"/>
              <w:spacing w:before="56" w:line="240" w:lineRule="auto"/>
              <w:rPr>
                <w:rFonts w:ascii="Aptos" w:hAnsi="Aptos"/>
                <w:b/>
                <w:sz w:val="20"/>
                <w:szCs w:val="20"/>
                <w:lang w:val="en-GB"/>
              </w:rPr>
            </w:pPr>
            <w:r w:rsidRPr="000C0611">
              <w:rPr>
                <w:rFonts w:ascii="Aptos" w:hAnsi="Aptos"/>
                <w:b/>
                <w:w w:val="105"/>
                <w:sz w:val="20"/>
                <w:szCs w:val="20"/>
                <w:lang w:val="en-GB"/>
              </w:rPr>
              <w:t>Further</w:t>
            </w:r>
            <w:r w:rsidRPr="000C0611">
              <w:rPr>
                <w:rFonts w:ascii="Aptos" w:hAnsi="Aptos"/>
                <w:b/>
                <w:spacing w:val="3"/>
                <w:w w:val="110"/>
                <w:sz w:val="20"/>
                <w:szCs w:val="20"/>
                <w:lang w:val="en-GB"/>
              </w:rPr>
              <w:t xml:space="preserve"> </w:t>
            </w:r>
            <w:r w:rsidRPr="000C0611">
              <w:rPr>
                <w:rFonts w:ascii="Aptos" w:hAnsi="Aptos"/>
                <w:b/>
                <w:spacing w:val="-2"/>
                <w:w w:val="110"/>
                <w:sz w:val="20"/>
                <w:szCs w:val="20"/>
                <w:lang w:val="en-GB"/>
              </w:rPr>
              <w:t>information:</w:t>
            </w:r>
          </w:p>
        </w:tc>
      </w:tr>
    </w:tbl>
    <w:p w14:paraId="47C07F57" w14:textId="77777777" w:rsidR="00DB7ADE" w:rsidRDefault="00DB7ADE" w:rsidP="00AB2AA0">
      <w:pPr>
        <w:spacing w:line="259" w:lineRule="auto"/>
        <w:ind w:left="55"/>
        <w:rPr>
          <w:b/>
        </w:rPr>
      </w:pPr>
    </w:p>
    <w:p w14:paraId="577E665E" w14:textId="3EE201CD" w:rsidR="00AB2AA0" w:rsidRDefault="00AB2AA0" w:rsidP="00AB2AA0">
      <w:pPr>
        <w:spacing w:line="259" w:lineRule="auto"/>
        <w:ind w:left="55"/>
      </w:pPr>
      <w:r>
        <w:rPr>
          <w:b/>
        </w:rPr>
        <w:t>Equality, Equity, Diversity &amp; Inclusion Policy</w:t>
      </w:r>
      <w:r>
        <w:t xml:space="preserve">  </w:t>
      </w:r>
    </w:p>
    <w:p w14:paraId="272A0854" w14:textId="77777777" w:rsidR="00AB2AA0" w:rsidRDefault="00AB2AA0" w:rsidP="00AB2AA0">
      <w:pPr>
        <w:spacing w:line="259" w:lineRule="auto"/>
        <w:ind w:left="60"/>
      </w:pPr>
      <w:r>
        <w:t xml:space="preserve"> </w:t>
      </w:r>
    </w:p>
    <w:p w14:paraId="128E52BD" w14:textId="77777777" w:rsidR="00AB2AA0" w:rsidRDefault="00AB2AA0" w:rsidP="00AB2AA0">
      <w:pPr>
        <w:pStyle w:val="Heading1"/>
        <w:spacing w:after="257"/>
        <w:ind w:left="55"/>
      </w:pPr>
      <w:r>
        <w:t>1. Introduction</w:t>
      </w:r>
      <w:r>
        <w:rPr>
          <w:rFonts w:eastAsia="Calibri" w:cs="Calibri"/>
          <w:b w:val="0"/>
        </w:rPr>
        <w:t xml:space="preserve">  </w:t>
      </w:r>
    </w:p>
    <w:p w14:paraId="7908D66D" w14:textId="77777777" w:rsidR="00AB2AA0" w:rsidRDefault="00AB2AA0" w:rsidP="00AB2AA0">
      <w:pPr>
        <w:spacing w:after="267"/>
        <w:ind w:right="71"/>
      </w:pPr>
      <w:r>
        <w:t xml:space="preserve">1.1. Statement of Commitment  </w:t>
      </w:r>
    </w:p>
    <w:p w14:paraId="63171586" w14:textId="61FDC7E6" w:rsidR="00AB2AA0" w:rsidRDefault="00AB2AA0" w:rsidP="00AB2AA0">
      <w:pPr>
        <w:spacing w:after="279"/>
        <w:ind w:left="480" w:right="63"/>
        <w:jc w:val="both"/>
      </w:pPr>
      <w:r>
        <w:t xml:space="preserve">At The Academy of Northern Ballet, we are committed to fostering an inclusive and equitable environment where everyone is valued, respected, and provided with equal opportunities to thrive, regardless of their race, ethnicity, gender, age, sexual orientation, disability, religion, or socioeconomic background and any other protected characteristics.  </w:t>
      </w:r>
    </w:p>
    <w:p w14:paraId="07A18E53" w14:textId="2EF439BA" w:rsidR="00AB2AA0" w:rsidRDefault="00AB2AA0" w:rsidP="00AB2AA0">
      <w:pPr>
        <w:spacing w:after="271"/>
        <w:ind w:left="478" w:right="63"/>
        <w:jc w:val="both"/>
      </w:pPr>
      <w:r>
        <w:t xml:space="preserve">We reaffirm our unwavering commitment to equity, diversity, and inclusion (EDI), working with organisations that champion these principles. Amid evolving approaches, we remain dedicated to fostering collaborations that reflect our core values and advance equitable opportunities for all. This commitment transcends political shifts, ensuring that our efforts are grounded in integrity, accountability, and the pursuit of meaningful, inclusive progress. </w:t>
      </w:r>
    </w:p>
    <w:p w14:paraId="5BDDB50E" w14:textId="77777777" w:rsidR="00AB2AA0" w:rsidRDefault="00AB2AA0" w:rsidP="00AB2AA0">
      <w:pPr>
        <w:spacing w:after="264"/>
        <w:ind w:right="71"/>
      </w:pPr>
      <w:r>
        <w:t xml:space="preserve">1.2. Purpose of the Policy  </w:t>
      </w:r>
    </w:p>
    <w:p w14:paraId="6377CF0C" w14:textId="3495C1F3" w:rsidR="00AB2AA0" w:rsidRDefault="00AB2AA0" w:rsidP="00AB2AA0">
      <w:pPr>
        <w:spacing w:after="279"/>
        <w:ind w:left="480" w:right="63"/>
        <w:jc w:val="both"/>
      </w:pPr>
      <w:r>
        <w:t xml:space="preserve">This policy aims to outline our commitment to promoting equity, diversity, and inclusion (EDI) across all aspects of our institution, including, but not limited to:  </w:t>
      </w:r>
    </w:p>
    <w:p w14:paraId="064EEDF5" w14:textId="500D6780" w:rsidR="00AB2AA0" w:rsidRDefault="00AB2AA0" w:rsidP="00AB2AA0">
      <w:pPr>
        <w:widowControl/>
        <w:numPr>
          <w:ilvl w:val="0"/>
          <w:numId w:val="18"/>
        </w:numPr>
        <w:autoSpaceDE/>
        <w:autoSpaceDN/>
        <w:spacing w:after="5" w:line="250" w:lineRule="auto"/>
        <w:ind w:right="71"/>
      </w:pPr>
      <w:r>
        <w:t xml:space="preserve">Higher Education, </w:t>
      </w:r>
      <w:r w:rsidR="002D691F">
        <w:t>P</w:t>
      </w:r>
      <w:r>
        <w:t>re-</w:t>
      </w:r>
      <w:r w:rsidR="002D691F">
        <w:t>V</w:t>
      </w:r>
      <w:r>
        <w:t xml:space="preserve">ocational, </w:t>
      </w:r>
      <w:r w:rsidR="002D691F">
        <w:t xml:space="preserve">Open, </w:t>
      </w:r>
      <w:r>
        <w:t xml:space="preserve">and </w:t>
      </w:r>
      <w:r w:rsidR="002D691F">
        <w:t>L</w:t>
      </w:r>
      <w:r>
        <w:t xml:space="preserve">earning provision  </w:t>
      </w:r>
    </w:p>
    <w:p w14:paraId="1D0B8761" w14:textId="77777777" w:rsidR="00AB2AA0" w:rsidRDefault="00AB2AA0" w:rsidP="00AB2AA0">
      <w:pPr>
        <w:widowControl/>
        <w:numPr>
          <w:ilvl w:val="0"/>
          <w:numId w:val="18"/>
        </w:numPr>
        <w:autoSpaceDE/>
        <w:autoSpaceDN/>
        <w:spacing w:after="5" w:line="250" w:lineRule="auto"/>
        <w:ind w:right="71"/>
      </w:pPr>
      <w:r>
        <w:t xml:space="preserve">Facilities and resourcing provision  </w:t>
      </w:r>
    </w:p>
    <w:p w14:paraId="5E5550A1" w14:textId="77777777" w:rsidR="00AB2AA0" w:rsidRDefault="00AB2AA0" w:rsidP="00AB2AA0">
      <w:pPr>
        <w:widowControl/>
        <w:numPr>
          <w:ilvl w:val="0"/>
          <w:numId w:val="18"/>
        </w:numPr>
        <w:autoSpaceDE/>
        <w:autoSpaceDN/>
        <w:spacing w:after="5" w:line="250" w:lineRule="auto"/>
        <w:ind w:right="71"/>
      </w:pPr>
      <w:r>
        <w:t xml:space="preserve">Staffing  </w:t>
      </w:r>
    </w:p>
    <w:p w14:paraId="0A0319C4" w14:textId="77777777" w:rsidR="00AB2AA0" w:rsidRDefault="00AB2AA0" w:rsidP="00AB2AA0">
      <w:pPr>
        <w:widowControl/>
        <w:numPr>
          <w:ilvl w:val="0"/>
          <w:numId w:val="18"/>
        </w:numPr>
        <w:autoSpaceDE/>
        <w:autoSpaceDN/>
        <w:spacing w:after="5" w:line="250" w:lineRule="auto"/>
        <w:ind w:right="71"/>
      </w:pPr>
      <w:r>
        <w:t xml:space="preserve">Outreach  </w:t>
      </w:r>
    </w:p>
    <w:p w14:paraId="34002F8C" w14:textId="77777777" w:rsidR="00AB2AA0" w:rsidRDefault="00AB2AA0" w:rsidP="00AB2AA0">
      <w:pPr>
        <w:widowControl/>
        <w:numPr>
          <w:ilvl w:val="0"/>
          <w:numId w:val="18"/>
        </w:numPr>
        <w:autoSpaceDE/>
        <w:autoSpaceDN/>
        <w:spacing w:after="5" w:line="250" w:lineRule="auto"/>
        <w:ind w:right="71"/>
      </w:pPr>
      <w:r>
        <w:t xml:space="preserve">Partnerships  </w:t>
      </w:r>
    </w:p>
    <w:p w14:paraId="062CE24F" w14:textId="77777777" w:rsidR="00AB2AA0" w:rsidRDefault="00AB2AA0" w:rsidP="00AB2AA0">
      <w:pPr>
        <w:spacing w:line="259" w:lineRule="auto"/>
      </w:pPr>
      <w:r>
        <w:t xml:space="preserve">  </w:t>
      </w:r>
    </w:p>
    <w:p w14:paraId="02F29904" w14:textId="77777777" w:rsidR="00AB2AA0" w:rsidRDefault="00AB2AA0" w:rsidP="00AB2AA0">
      <w:pPr>
        <w:pStyle w:val="Heading1"/>
        <w:ind w:left="55"/>
      </w:pPr>
      <w:r>
        <w:t>2.</w:t>
      </w:r>
      <w:r>
        <w:rPr>
          <w:rFonts w:ascii="Arial" w:eastAsia="Arial" w:hAnsi="Arial" w:cs="Arial"/>
        </w:rPr>
        <w:t xml:space="preserve"> </w:t>
      </w:r>
      <w:r>
        <w:t>Definitions</w:t>
      </w:r>
      <w:r>
        <w:rPr>
          <w:color w:val="D13438"/>
        </w:rPr>
        <w:t xml:space="preserve"> </w:t>
      </w:r>
      <w:r>
        <w:t xml:space="preserve"> </w:t>
      </w:r>
    </w:p>
    <w:p w14:paraId="76DA0144" w14:textId="5285BF5C" w:rsidR="00AB2AA0" w:rsidRDefault="00AB2AA0" w:rsidP="002D691F">
      <w:pPr>
        <w:spacing w:line="259" w:lineRule="auto"/>
        <w:ind w:left="60"/>
      </w:pPr>
      <w:r>
        <w:t xml:space="preserve"> </w:t>
      </w:r>
    </w:p>
    <w:p w14:paraId="246F90E8" w14:textId="71E50B0B" w:rsidR="00AB2AA0" w:rsidRDefault="00AB2AA0" w:rsidP="00AB2AA0">
      <w:pPr>
        <w:ind w:left="775" w:hanging="370"/>
      </w:pPr>
      <w:r>
        <w:t>2.</w:t>
      </w:r>
      <w:r w:rsidR="002D691F">
        <w:t>1</w:t>
      </w:r>
      <w:r>
        <w:rPr>
          <w:rFonts w:ascii="Arial" w:eastAsia="Arial" w:hAnsi="Arial" w:cs="Arial"/>
        </w:rPr>
        <w:t xml:space="preserve"> </w:t>
      </w:r>
      <w:r>
        <w:rPr>
          <w:b/>
        </w:rPr>
        <w:t xml:space="preserve">Equity: </w:t>
      </w:r>
      <w:r>
        <w:rPr>
          <w:color w:val="282828"/>
        </w:rPr>
        <w:t>Equity extends the concept of equality to include providing varying levels of support based on individual need or ability.</w:t>
      </w:r>
      <w:r>
        <w:rPr>
          <w:rFonts w:ascii="Arial" w:eastAsia="Arial" w:hAnsi="Arial" w:cs="Arial"/>
          <w:color w:val="282828"/>
        </w:rPr>
        <w:t> </w:t>
      </w:r>
      <w:r>
        <w:rPr>
          <w:color w:val="D13438"/>
        </w:rPr>
        <w:t xml:space="preserve"> </w:t>
      </w:r>
      <w:r>
        <w:rPr>
          <w:b/>
        </w:rPr>
        <w:t xml:space="preserve"> </w:t>
      </w:r>
    </w:p>
    <w:p w14:paraId="6716C9DA" w14:textId="77777777" w:rsidR="00AB2AA0" w:rsidRDefault="00AB2AA0" w:rsidP="00AB2AA0">
      <w:pPr>
        <w:spacing w:line="259" w:lineRule="auto"/>
        <w:ind w:left="60"/>
      </w:pPr>
      <w:r>
        <w:t xml:space="preserve"> </w:t>
      </w:r>
    </w:p>
    <w:p w14:paraId="704AAB86" w14:textId="5624F11A" w:rsidR="00AB2AA0" w:rsidRDefault="00AB2AA0" w:rsidP="00AB2AA0">
      <w:pPr>
        <w:ind w:left="765" w:right="71" w:hanging="360"/>
      </w:pPr>
      <w:r>
        <w:t>2.</w:t>
      </w:r>
      <w:r w:rsidR="002D691F">
        <w:t>2</w:t>
      </w:r>
      <w:r>
        <w:rPr>
          <w:rFonts w:ascii="Arial" w:eastAsia="Arial" w:hAnsi="Arial" w:cs="Arial"/>
        </w:rPr>
        <w:t xml:space="preserve"> </w:t>
      </w:r>
      <w:r>
        <w:rPr>
          <w:b/>
        </w:rPr>
        <w:t>Diversity</w:t>
      </w:r>
      <w:r>
        <w:t>: the</w:t>
      </w:r>
      <w:hyperlink r:id="rId8">
        <w:r>
          <w:rPr>
            <w:rFonts w:ascii="Arial" w:eastAsia="Arial" w:hAnsi="Arial" w:cs="Arial"/>
          </w:rPr>
          <w:t> </w:t>
        </w:r>
      </w:hyperlink>
      <w:hyperlink r:id="rId9">
        <w:r>
          <w:t>fact</w:t>
        </w:r>
      </w:hyperlink>
      <w:hyperlink r:id="rId10">
        <w:r>
          <w:rPr>
            <w:rFonts w:ascii="Arial" w:eastAsia="Arial" w:hAnsi="Arial" w:cs="Arial"/>
          </w:rPr>
          <w:t> </w:t>
        </w:r>
      </w:hyperlink>
      <w:r>
        <w:t>of many different</w:t>
      </w:r>
      <w:hyperlink r:id="rId11">
        <w:r>
          <w:rPr>
            <w:rFonts w:ascii="Arial" w:eastAsia="Arial" w:hAnsi="Arial" w:cs="Arial"/>
          </w:rPr>
          <w:t> </w:t>
        </w:r>
      </w:hyperlink>
      <w:hyperlink r:id="rId12">
        <w:r>
          <w:t>types</w:t>
        </w:r>
      </w:hyperlink>
      <w:hyperlink r:id="rId13">
        <w:r>
          <w:rPr>
            <w:rFonts w:ascii="Arial" w:eastAsia="Arial" w:hAnsi="Arial" w:cs="Arial"/>
          </w:rPr>
          <w:t> </w:t>
        </w:r>
      </w:hyperlink>
      <w:r>
        <w:t>of things or</w:t>
      </w:r>
      <w:hyperlink r:id="rId14">
        <w:r>
          <w:rPr>
            <w:rFonts w:ascii="Arial" w:eastAsia="Arial" w:hAnsi="Arial" w:cs="Arial"/>
          </w:rPr>
          <w:t> </w:t>
        </w:r>
      </w:hyperlink>
      <w:hyperlink r:id="rId15">
        <w:r>
          <w:t>people</w:t>
        </w:r>
      </w:hyperlink>
      <w:hyperlink r:id="rId16">
        <w:r>
          <w:rPr>
            <w:rFonts w:ascii="Arial" w:eastAsia="Arial" w:hAnsi="Arial" w:cs="Arial"/>
          </w:rPr>
          <w:t> </w:t>
        </w:r>
      </w:hyperlink>
      <w:r>
        <w:t>being</w:t>
      </w:r>
      <w:hyperlink r:id="rId17">
        <w:r>
          <w:rPr>
            <w:rFonts w:ascii="Arial" w:eastAsia="Arial" w:hAnsi="Arial" w:cs="Arial"/>
          </w:rPr>
          <w:t> </w:t>
        </w:r>
      </w:hyperlink>
      <w:hyperlink r:id="rId18">
        <w:r>
          <w:t>included</w:t>
        </w:r>
      </w:hyperlink>
      <w:hyperlink r:id="rId19">
        <w:r>
          <w:rPr>
            <w:rFonts w:ascii="Arial" w:eastAsia="Arial" w:hAnsi="Arial" w:cs="Arial"/>
          </w:rPr>
          <w:t> </w:t>
        </w:r>
      </w:hyperlink>
      <w:r>
        <w:t>in something; a</w:t>
      </w:r>
      <w:hyperlink r:id="rId20">
        <w:r>
          <w:rPr>
            <w:rFonts w:ascii="Arial" w:eastAsia="Arial" w:hAnsi="Arial" w:cs="Arial"/>
          </w:rPr>
          <w:t> </w:t>
        </w:r>
      </w:hyperlink>
      <w:hyperlink r:id="rId21">
        <w:r>
          <w:t>range</w:t>
        </w:r>
      </w:hyperlink>
      <w:hyperlink r:id="rId22">
        <w:r>
          <w:rPr>
            <w:rFonts w:ascii="Arial" w:eastAsia="Arial" w:hAnsi="Arial" w:cs="Arial"/>
          </w:rPr>
          <w:t> </w:t>
        </w:r>
      </w:hyperlink>
      <w:r>
        <w:t>of different things or</w:t>
      </w:r>
      <w:hyperlink r:id="rId23">
        <w:r>
          <w:rPr>
            <w:rFonts w:ascii="Arial" w:eastAsia="Arial" w:hAnsi="Arial" w:cs="Arial"/>
          </w:rPr>
          <w:t> </w:t>
        </w:r>
      </w:hyperlink>
      <w:hyperlink r:id="rId24">
        <w:r>
          <w:t>people</w:t>
        </w:r>
      </w:hyperlink>
      <w:hyperlink r:id="rId25">
        <w:r>
          <w:t>.</w:t>
        </w:r>
      </w:hyperlink>
      <w:r>
        <w:rPr>
          <w:color w:val="D13438"/>
        </w:rPr>
        <w:t xml:space="preserve"> </w:t>
      </w:r>
      <w:r>
        <w:t xml:space="preserve"> </w:t>
      </w:r>
    </w:p>
    <w:p w14:paraId="7BA33321" w14:textId="77777777" w:rsidR="00AB2AA0" w:rsidRDefault="00AB2AA0" w:rsidP="00AB2AA0">
      <w:pPr>
        <w:spacing w:line="259" w:lineRule="auto"/>
        <w:ind w:left="60"/>
      </w:pPr>
      <w:r>
        <w:t xml:space="preserve"> </w:t>
      </w:r>
    </w:p>
    <w:p w14:paraId="3726E05C" w14:textId="5CFA7C62" w:rsidR="00AB2AA0" w:rsidRDefault="00AB2AA0" w:rsidP="002D691F">
      <w:pPr>
        <w:ind w:left="765" w:right="203" w:hanging="360"/>
      </w:pPr>
      <w:r>
        <w:t>2.</w:t>
      </w:r>
      <w:r w:rsidR="002D691F">
        <w:t>3</w:t>
      </w:r>
      <w:r>
        <w:rPr>
          <w:rFonts w:ascii="Arial" w:eastAsia="Arial" w:hAnsi="Arial" w:cs="Arial"/>
        </w:rPr>
        <w:t xml:space="preserve"> </w:t>
      </w:r>
      <w:r>
        <w:rPr>
          <w:b/>
        </w:rPr>
        <w:t>Inclusion</w:t>
      </w:r>
      <w:r>
        <w:t>: the</w:t>
      </w:r>
      <w:hyperlink r:id="rId26">
        <w:r>
          <w:rPr>
            <w:rFonts w:ascii="Arial" w:eastAsia="Arial" w:hAnsi="Arial" w:cs="Arial"/>
          </w:rPr>
          <w:t> </w:t>
        </w:r>
      </w:hyperlink>
      <w:hyperlink r:id="rId27">
        <w:r>
          <w:t>idea</w:t>
        </w:r>
      </w:hyperlink>
      <w:hyperlink r:id="rId28">
        <w:r>
          <w:rPr>
            <w:rFonts w:ascii="Arial" w:eastAsia="Arial" w:hAnsi="Arial" w:cs="Arial"/>
          </w:rPr>
          <w:t> </w:t>
        </w:r>
      </w:hyperlink>
      <w:r>
        <w:t>that everyone should be</w:t>
      </w:r>
      <w:hyperlink r:id="rId29">
        <w:r>
          <w:rPr>
            <w:rFonts w:ascii="Arial" w:eastAsia="Arial" w:hAnsi="Arial" w:cs="Arial"/>
          </w:rPr>
          <w:t> </w:t>
        </w:r>
      </w:hyperlink>
      <w:hyperlink r:id="rId30">
        <w:r>
          <w:t>able</w:t>
        </w:r>
      </w:hyperlink>
      <w:hyperlink r:id="rId31">
        <w:r>
          <w:rPr>
            <w:rFonts w:ascii="Arial" w:eastAsia="Arial" w:hAnsi="Arial" w:cs="Arial"/>
          </w:rPr>
          <w:t> </w:t>
        </w:r>
      </w:hyperlink>
      <w:r>
        <w:t>to use the same</w:t>
      </w:r>
      <w:hyperlink r:id="rId32">
        <w:r>
          <w:rPr>
            <w:rFonts w:ascii="Arial" w:eastAsia="Arial" w:hAnsi="Arial" w:cs="Arial"/>
          </w:rPr>
          <w:t> </w:t>
        </w:r>
      </w:hyperlink>
      <w:hyperlink r:id="rId33">
        <w:r>
          <w:t>facilities</w:t>
        </w:r>
      </w:hyperlink>
      <w:hyperlink r:id="rId34">
        <w:r>
          <w:t>,</w:t>
        </w:r>
      </w:hyperlink>
      <w:r>
        <w:t xml:space="preserve"> take</w:t>
      </w:r>
      <w:hyperlink r:id="rId35">
        <w:r>
          <w:rPr>
            <w:rFonts w:ascii="Arial" w:eastAsia="Arial" w:hAnsi="Arial" w:cs="Arial"/>
          </w:rPr>
          <w:t> </w:t>
        </w:r>
      </w:hyperlink>
      <w:hyperlink r:id="rId36">
        <w:r>
          <w:t>part</w:t>
        </w:r>
      </w:hyperlink>
      <w:hyperlink r:id="rId37">
        <w:r>
          <w:rPr>
            <w:rFonts w:ascii="Arial" w:eastAsia="Arial" w:hAnsi="Arial" w:cs="Arial"/>
          </w:rPr>
          <w:t> </w:t>
        </w:r>
      </w:hyperlink>
      <w:r>
        <w:t>in the same</w:t>
      </w:r>
      <w:hyperlink r:id="rId38">
        <w:r>
          <w:rPr>
            <w:rFonts w:ascii="Arial" w:eastAsia="Arial" w:hAnsi="Arial" w:cs="Arial"/>
          </w:rPr>
          <w:t> </w:t>
        </w:r>
      </w:hyperlink>
      <w:hyperlink r:id="rId39">
        <w:r>
          <w:t>activities,</w:t>
        </w:r>
      </w:hyperlink>
      <w:r>
        <w:t xml:space="preserve"> and</w:t>
      </w:r>
      <w:hyperlink r:id="rId40">
        <w:r>
          <w:rPr>
            <w:rFonts w:ascii="Arial" w:eastAsia="Arial" w:hAnsi="Arial" w:cs="Arial"/>
          </w:rPr>
          <w:t> </w:t>
        </w:r>
      </w:hyperlink>
      <w:hyperlink r:id="rId41">
        <w:r>
          <w:t>enjoy</w:t>
        </w:r>
      </w:hyperlink>
      <w:hyperlink r:id="rId42">
        <w:r>
          <w:rPr>
            <w:rFonts w:ascii="Arial" w:eastAsia="Arial" w:hAnsi="Arial" w:cs="Arial"/>
          </w:rPr>
          <w:t> </w:t>
        </w:r>
      </w:hyperlink>
      <w:r>
        <w:t>the same</w:t>
      </w:r>
      <w:hyperlink r:id="rId43">
        <w:r>
          <w:rPr>
            <w:rFonts w:ascii="Arial" w:eastAsia="Arial" w:hAnsi="Arial" w:cs="Arial"/>
          </w:rPr>
          <w:t> </w:t>
        </w:r>
      </w:hyperlink>
      <w:hyperlink r:id="rId44">
        <w:r>
          <w:t>experiences</w:t>
        </w:r>
      </w:hyperlink>
      <w:hyperlink r:id="rId45">
        <w:r>
          <w:t>,</w:t>
        </w:r>
      </w:hyperlink>
      <w:hyperlink r:id="rId46">
        <w:r>
          <w:rPr>
            <w:rFonts w:ascii="Arial" w:eastAsia="Arial" w:hAnsi="Arial" w:cs="Arial"/>
          </w:rPr>
          <w:t> </w:t>
        </w:r>
      </w:hyperlink>
      <w:hyperlink r:id="rId47">
        <w:r>
          <w:t>including</w:t>
        </w:r>
      </w:hyperlink>
      <w:hyperlink r:id="rId48">
        <w:r>
          <w:rPr>
            <w:rFonts w:ascii="Arial" w:eastAsia="Arial" w:hAnsi="Arial" w:cs="Arial"/>
          </w:rPr>
          <w:t> </w:t>
        </w:r>
      </w:hyperlink>
      <w:hyperlink r:id="rId49">
        <w:r>
          <w:t>people</w:t>
        </w:r>
      </w:hyperlink>
      <w:hyperlink r:id="rId50">
        <w:r>
          <w:rPr>
            <w:rFonts w:ascii="Arial" w:eastAsia="Arial" w:hAnsi="Arial" w:cs="Arial"/>
          </w:rPr>
          <w:t> </w:t>
        </w:r>
      </w:hyperlink>
      <w:r>
        <w:t>who have a</w:t>
      </w:r>
      <w:hyperlink r:id="rId51">
        <w:r>
          <w:rPr>
            <w:rFonts w:ascii="Arial" w:eastAsia="Arial" w:hAnsi="Arial" w:cs="Arial"/>
          </w:rPr>
          <w:t> </w:t>
        </w:r>
      </w:hyperlink>
      <w:hyperlink r:id="rId52">
        <w:r>
          <w:t>disability</w:t>
        </w:r>
      </w:hyperlink>
      <w:hyperlink r:id="rId53">
        <w:r>
          <w:rPr>
            <w:rFonts w:ascii="Arial" w:eastAsia="Arial" w:hAnsi="Arial" w:cs="Arial"/>
          </w:rPr>
          <w:t> </w:t>
        </w:r>
      </w:hyperlink>
      <w:r>
        <w:t>or other</w:t>
      </w:r>
      <w:hyperlink r:id="rId54">
        <w:r>
          <w:rPr>
            <w:rFonts w:ascii="Arial" w:eastAsia="Arial" w:hAnsi="Arial" w:cs="Arial"/>
          </w:rPr>
          <w:t> </w:t>
        </w:r>
      </w:hyperlink>
      <w:hyperlink r:id="rId55">
        <w:r>
          <w:t>disadvantage</w:t>
        </w:r>
      </w:hyperlink>
      <w:hyperlink r:id="rId56">
        <w:r>
          <w:t>.</w:t>
        </w:r>
      </w:hyperlink>
      <w:r>
        <w:rPr>
          <w:color w:val="D13438"/>
        </w:rPr>
        <w:t xml:space="preserve"> </w:t>
      </w:r>
      <w:r>
        <w:t xml:space="preserve"> </w:t>
      </w:r>
    </w:p>
    <w:p w14:paraId="658C520B" w14:textId="62F1EE7F" w:rsidR="00AB2AA0" w:rsidRDefault="00AB2AA0" w:rsidP="002D691F">
      <w:pPr>
        <w:spacing w:after="159" w:line="259" w:lineRule="auto"/>
        <w:ind w:left="780"/>
      </w:pPr>
      <w:r>
        <w:t xml:space="preserve"> </w:t>
      </w:r>
    </w:p>
    <w:p w14:paraId="53346EC6" w14:textId="77777777" w:rsidR="00AB2AA0" w:rsidRDefault="00AB2AA0" w:rsidP="00AB2AA0">
      <w:pPr>
        <w:pStyle w:val="Heading1"/>
        <w:spacing w:after="257"/>
        <w:ind w:left="55"/>
      </w:pPr>
      <w:r>
        <w:t>3. Scope</w:t>
      </w:r>
      <w:r>
        <w:rPr>
          <w:rFonts w:eastAsia="Calibri" w:cs="Calibri"/>
          <w:b w:val="0"/>
        </w:rPr>
        <w:t xml:space="preserve">  </w:t>
      </w:r>
    </w:p>
    <w:p w14:paraId="1D8A88A9" w14:textId="2B47D8DF" w:rsidR="00AB2AA0" w:rsidRDefault="00AB2AA0" w:rsidP="002D691F">
      <w:pPr>
        <w:spacing w:after="279"/>
        <w:ind w:left="775" w:right="63" w:hanging="730"/>
        <w:jc w:val="both"/>
      </w:pPr>
      <w:r>
        <w:t xml:space="preserve">3.1 The policy applies to all processes relating to activities of </w:t>
      </w:r>
      <w:r w:rsidR="002D691F">
        <w:t>The Academy of Northern Ballet</w:t>
      </w:r>
      <w:r>
        <w:t xml:space="preserve"> and is applicable to all those who engage with </w:t>
      </w:r>
      <w:r w:rsidR="002D691F">
        <w:t>us</w:t>
      </w:r>
      <w:r>
        <w:t xml:space="preserve"> including; </w:t>
      </w:r>
      <w:r w:rsidR="002D691F">
        <w:t>board members</w:t>
      </w:r>
      <w:r>
        <w:t xml:space="preserve">, students, staff including permanent or temporary contractors and others employed under a contract of service and visitors.  </w:t>
      </w:r>
    </w:p>
    <w:p w14:paraId="66A96FFE" w14:textId="29BE5AAC" w:rsidR="00AB2AA0" w:rsidRDefault="00AB2AA0" w:rsidP="00AB2AA0">
      <w:pPr>
        <w:spacing w:after="272"/>
        <w:ind w:left="780" w:right="71" w:hanging="720"/>
      </w:pPr>
      <w:r>
        <w:lastRenderedPageBreak/>
        <w:t xml:space="preserve">3.2 It applies to all conduct of </w:t>
      </w:r>
      <w:r w:rsidR="002D691F">
        <w:t>The Academy of Northern Ballet,</w:t>
      </w:r>
      <w:r>
        <w:t xml:space="preserve"> including activities outside of </w:t>
      </w:r>
      <w:r w:rsidR="002D691F">
        <w:t>The Academy</w:t>
      </w:r>
      <w:r>
        <w:t xml:space="preserve"> that is related to its activities.  </w:t>
      </w:r>
    </w:p>
    <w:p w14:paraId="0D3A50BF" w14:textId="5F47B4D2" w:rsidR="00AB2AA0" w:rsidRDefault="00AB2AA0" w:rsidP="00AB2AA0">
      <w:pPr>
        <w:spacing w:after="279"/>
        <w:ind w:left="775" w:right="63" w:hanging="730"/>
        <w:jc w:val="both"/>
      </w:pPr>
      <w:r>
        <w:t xml:space="preserve">3.3 The policy covers any form of discriminatory </w:t>
      </w:r>
      <w:r w:rsidR="002D691F">
        <w:t>behaviour</w:t>
      </w:r>
      <w:r>
        <w:t xml:space="preserve">, harassment, or victimisation based on protected characteristics defined by the Equalities Act 2010.  </w:t>
      </w:r>
    </w:p>
    <w:p w14:paraId="11387154" w14:textId="77777777" w:rsidR="00AB2AA0" w:rsidRDefault="00AB2AA0" w:rsidP="00AB2AA0">
      <w:pPr>
        <w:pStyle w:val="Heading1"/>
        <w:spacing w:after="257"/>
        <w:ind w:left="55"/>
      </w:pPr>
      <w:r>
        <w:t>4. Commitments</w:t>
      </w:r>
      <w:r>
        <w:rPr>
          <w:rFonts w:eastAsia="Calibri" w:cs="Calibri"/>
          <w:b w:val="0"/>
        </w:rPr>
        <w:t xml:space="preserve">  </w:t>
      </w:r>
    </w:p>
    <w:p w14:paraId="3D6050FF" w14:textId="516BE9BB" w:rsidR="00AB2AA0" w:rsidRDefault="00AB2AA0" w:rsidP="00AB2AA0">
      <w:pPr>
        <w:spacing w:after="271"/>
        <w:ind w:right="71"/>
      </w:pPr>
      <w:r>
        <w:t xml:space="preserve">We make the following commitments </w:t>
      </w:r>
      <w:r w:rsidR="002D691F">
        <w:t>to</w:t>
      </w:r>
      <w:r>
        <w:t xml:space="preserve"> ensure Equity, Diversity and Inclusion are a key part of who we are and what we do.   </w:t>
      </w:r>
    </w:p>
    <w:p w14:paraId="33102A4B" w14:textId="77777777" w:rsidR="00AB2AA0" w:rsidRDefault="00AB2AA0" w:rsidP="00AB2AA0">
      <w:pPr>
        <w:spacing w:after="267"/>
        <w:ind w:right="71"/>
      </w:pPr>
      <w:r>
        <w:t xml:space="preserve">We will:  </w:t>
      </w:r>
    </w:p>
    <w:p w14:paraId="0E33490E" w14:textId="77777777" w:rsidR="00AB2AA0" w:rsidRDefault="00AB2AA0" w:rsidP="00AB2AA0">
      <w:pPr>
        <w:spacing w:after="264"/>
        <w:ind w:right="71"/>
      </w:pPr>
      <w:r>
        <w:t xml:space="preserve">4.1 Listen and engage  </w:t>
      </w:r>
    </w:p>
    <w:p w14:paraId="60864E57" w14:textId="1CE1A7F0" w:rsidR="00AB2AA0" w:rsidRDefault="00AB2AA0" w:rsidP="00AB2AA0">
      <w:pPr>
        <w:spacing w:after="269"/>
        <w:ind w:right="71"/>
      </w:pPr>
      <w:r>
        <w:t>We seek to understand and respect the views of our diverse community, including staff, students and our partners. We will listen, talk and learn from one another to create an inclusiv</w:t>
      </w:r>
      <w:r w:rsidR="002D691F">
        <w:t xml:space="preserve">e </w:t>
      </w:r>
      <w:r>
        <w:t>culture</w:t>
      </w:r>
      <w:r>
        <w:rPr>
          <w:rFonts w:ascii="Arial" w:eastAsia="Arial" w:hAnsi="Arial" w:cs="Arial"/>
        </w:rPr>
        <w:t> </w:t>
      </w:r>
      <w:r>
        <w:t xml:space="preserve">underpinned by equitable action. </w:t>
      </w:r>
    </w:p>
    <w:p w14:paraId="1B78388C" w14:textId="77777777" w:rsidR="00AB2AA0" w:rsidRDefault="00AB2AA0" w:rsidP="00AB2AA0">
      <w:pPr>
        <w:spacing w:after="267"/>
        <w:ind w:right="71"/>
      </w:pPr>
      <w:r>
        <w:t xml:space="preserve">4.2. Cultivate a culture of awareness and responsiveness  </w:t>
      </w:r>
    </w:p>
    <w:p w14:paraId="6E1E1DA3" w14:textId="73A91D47" w:rsidR="00AB2AA0" w:rsidRDefault="00AB2AA0" w:rsidP="00AB2AA0">
      <w:pPr>
        <w:spacing w:after="271"/>
        <w:ind w:right="71"/>
      </w:pPr>
      <w:r>
        <w:t xml:space="preserve">We aim to ensure students and staff engage in relevant and current training to raise awareness, deepen understanding and develop new skills among our community. We will provide the culture for everyone to participate and thrive.  </w:t>
      </w:r>
    </w:p>
    <w:p w14:paraId="1463DAB2" w14:textId="77777777" w:rsidR="00AB2AA0" w:rsidRDefault="00AB2AA0" w:rsidP="00AB2AA0">
      <w:pPr>
        <w:spacing w:after="267"/>
        <w:ind w:right="71"/>
      </w:pPr>
      <w:r>
        <w:t xml:space="preserve">4.3. Raise &amp; address </w:t>
      </w:r>
    </w:p>
    <w:p w14:paraId="55C9A878" w14:textId="77777777" w:rsidR="00AB2AA0" w:rsidRDefault="00AB2AA0" w:rsidP="00AB2AA0">
      <w:pPr>
        <w:spacing w:after="271"/>
        <w:ind w:right="71"/>
      </w:pPr>
      <w:r>
        <w:t xml:space="preserve">We will actively address language and behaviour, such as bullying and harassment, that causes harm and discomfort for individuals or groups. We will provide support to identify and address micro-aggressions, enabling constructive dialogue that builds positive relationships.  </w:t>
      </w:r>
    </w:p>
    <w:p w14:paraId="3450DA36" w14:textId="77777777" w:rsidR="00AB2AA0" w:rsidRDefault="00AB2AA0" w:rsidP="00AB2AA0">
      <w:pPr>
        <w:spacing w:after="267"/>
        <w:ind w:right="71"/>
      </w:pPr>
      <w:r>
        <w:t xml:space="preserve">4.4. Represent  </w:t>
      </w:r>
    </w:p>
    <w:p w14:paraId="1CD0228F" w14:textId="39D52714" w:rsidR="00AB2AA0" w:rsidRDefault="00AB2AA0" w:rsidP="00AB2AA0">
      <w:pPr>
        <w:spacing w:after="271"/>
        <w:ind w:right="71"/>
      </w:pPr>
      <w:r>
        <w:t xml:space="preserve">We will ensure our learning curriculum and performance programme is inspirational in its drive to reflect and celebrate the diversity of our world. </w:t>
      </w:r>
    </w:p>
    <w:p w14:paraId="77CA92B9" w14:textId="77777777" w:rsidR="00AB2AA0" w:rsidRDefault="00AB2AA0" w:rsidP="00AB2AA0">
      <w:pPr>
        <w:spacing w:after="264"/>
        <w:ind w:right="71"/>
      </w:pPr>
      <w:r>
        <w:t xml:space="preserve">4.5. Monitor and share  </w:t>
      </w:r>
    </w:p>
    <w:p w14:paraId="316BCE0D" w14:textId="449D93B0" w:rsidR="00AB2AA0" w:rsidRDefault="00AB2AA0" w:rsidP="00AB2AA0">
      <w:pPr>
        <w:spacing w:after="269"/>
        <w:ind w:right="71"/>
      </w:pPr>
      <w:r>
        <w:t xml:space="preserve">We will build a picture of who we work with; participants, students, staff and </w:t>
      </w:r>
      <w:r w:rsidR="002D691F">
        <w:t>board members</w:t>
      </w:r>
      <w:r>
        <w:t xml:space="preserve"> to understand under or over representation and take action to build a better balance to reflect the diverse world we live in. </w:t>
      </w:r>
    </w:p>
    <w:p w14:paraId="0FCC9288" w14:textId="77777777" w:rsidR="00AB2AA0" w:rsidRDefault="00AB2AA0" w:rsidP="00AB2AA0">
      <w:pPr>
        <w:pStyle w:val="Heading1"/>
        <w:spacing w:after="258"/>
        <w:ind w:left="55"/>
      </w:pPr>
      <w:r>
        <w:t>5. Responsibilities</w:t>
      </w:r>
      <w:r>
        <w:rPr>
          <w:rFonts w:eastAsia="Calibri" w:cs="Calibri"/>
          <w:b w:val="0"/>
        </w:rPr>
        <w:t xml:space="preserve">  </w:t>
      </w:r>
    </w:p>
    <w:p w14:paraId="361E1BA9" w14:textId="070F7D32" w:rsidR="00AB2AA0" w:rsidRDefault="00AB2AA0" w:rsidP="00AB2AA0">
      <w:pPr>
        <w:spacing w:after="289"/>
        <w:ind w:left="780" w:right="71" w:hanging="720"/>
      </w:pPr>
      <w:r>
        <w:t xml:space="preserve">5.1 All members of </w:t>
      </w:r>
      <w:r w:rsidR="002D691F">
        <w:t>The Academy of Northern Ballet</w:t>
      </w:r>
      <w:r>
        <w:t xml:space="preserve"> have a responsibility to abide by and promote the principles in this policy in relation to their work and duties at </w:t>
      </w:r>
      <w:r w:rsidR="002D691F">
        <w:t>The Academy of Northern Ballet</w:t>
      </w:r>
      <w:r>
        <w:t xml:space="preserve">:  </w:t>
      </w:r>
    </w:p>
    <w:p w14:paraId="3C17FB56" w14:textId="77777777" w:rsidR="00AB2AA0" w:rsidRDefault="00AB2AA0" w:rsidP="002D691F">
      <w:pPr>
        <w:pStyle w:val="ListParagraph"/>
        <w:widowControl/>
        <w:numPr>
          <w:ilvl w:val="0"/>
          <w:numId w:val="22"/>
        </w:numPr>
        <w:spacing w:after="5" w:line="250" w:lineRule="auto"/>
        <w:ind w:right="71"/>
      </w:pPr>
      <w:r>
        <w:t xml:space="preserve">The policy is known, understood, and implemented  </w:t>
      </w:r>
    </w:p>
    <w:p w14:paraId="7F11DD04" w14:textId="77777777" w:rsidR="00AB2AA0" w:rsidRDefault="00AB2AA0" w:rsidP="002D691F">
      <w:pPr>
        <w:pStyle w:val="ListParagraph"/>
        <w:widowControl/>
        <w:numPr>
          <w:ilvl w:val="0"/>
          <w:numId w:val="22"/>
        </w:numPr>
        <w:spacing w:after="5" w:line="250" w:lineRule="auto"/>
        <w:ind w:right="71"/>
      </w:pPr>
      <w:r>
        <w:t xml:space="preserve">Individual behaviours take into consideration the impact it may have upon others  </w:t>
      </w:r>
    </w:p>
    <w:p w14:paraId="6B58ED4B" w14:textId="77777777" w:rsidR="00AB2AA0" w:rsidRDefault="00AB2AA0" w:rsidP="002D691F">
      <w:pPr>
        <w:pStyle w:val="ListParagraph"/>
        <w:widowControl/>
        <w:numPr>
          <w:ilvl w:val="0"/>
          <w:numId w:val="22"/>
        </w:numPr>
        <w:spacing w:after="5" w:line="250" w:lineRule="auto"/>
        <w:ind w:right="71"/>
      </w:pPr>
      <w:r>
        <w:t xml:space="preserve">Everyone is treated with respect and dignity  </w:t>
      </w:r>
    </w:p>
    <w:p w14:paraId="4D94466A" w14:textId="026C2A77" w:rsidR="00AB2AA0" w:rsidRPr="00554AAF" w:rsidRDefault="00AB2AA0" w:rsidP="002D691F">
      <w:pPr>
        <w:pStyle w:val="ListParagraph"/>
        <w:widowControl/>
        <w:numPr>
          <w:ilvl w:val="0"/>
          <w:numId w:val="22"/>
        </w:numPr>
        <w:spacing w:after="5" w:line="250" w:lineRule="auto"/>
        <w:ind w:right="71"/>
      </w:pPr>
      <w:r>
        <w:lastRenderedPageBreak/>
        <w:t xml:space="preserve">Where a member of staff has </w:t>
      </w:r>
      <w:r w:rsidR="002D691F">
        <w:t>concerns,</w:t>
      </w:r>
      <w:r>
        <w:t xml:space="preserve"> they should raise this with their line manager </w:t>
      </w:r>
      <w:r w:rsidRPr="00554AAF">
        <w:t xml:space="preserve">or other relevant staff.   </w:t>
      </w:r>
    </w:p>
    <w:p w14:paraId="4C5E2733" w14:textId="0AA5DA98" w:rsidR="00AB2AA0" w:rsidRPr="00554AAF" w:rsidRDefault="00AB2AA0" w:rsidP="002D691F">
      <w:pPr>
        <w:pStyle w:val="ListParagraph"/>
        <w:widowControl/>
        <w:numPr>
          <w:ilvl w:val="0"/>
          <w:numId w:val="22"/>
        </w:numPr>
        <w:spacing w:after="5" w:line="250" w:lineRule="auto"/>
        <w:ind w:right="71"/>
      </w:pPr>
      <w:r w:rsidRPr="00554AAF">
        <w:t xml:space="preserve">Reported concerns are reported to EDI Chair or Champion who log and implement necessary actions.  </w:t>
      </w:r>
    </w:p>
    <w:p w14:paraId="5312AF6F" w14:textId="17BFB804" w:rsidR="00AB2AA0" w:rsidRPr="00554AAF" w:rsidRDefault="00AB2AA0" w:rsidP="002D691F">
      <w:pPr>
        <w:pStyle w:val="ListParagraph"/>
        <w:widowControl/>
        <w:numPr>
          <w:ilvl w:val="0"/>
          <w:numId w:val="22"/>
        </w:numPr>
        <w:spacing w:after="237" w:line="250" w:lineRule="auto"/>
        <w:ind w:right="71"/>
      </w:pPr>
      <w:r w:rsidRPr="00554AAF">
        <w:t xml:space="preserve">Log of concerns is discussed at EDI Committee meetings.  </w:t>
      </w:r>
    </w:p>
    <w:p w14:paraId="0EE12259" w14:textId="00531065" w:rsidR="00AB2AA0" w:rsidRDefault="00AB2AA0" w:rsidP="00AB2AA0">
      <w:pPr>
        <w:tabs>
          <w:tab w:val="center" w:pos="4676"/>
        </w:tabs>
        <w:spacing w:after="306"/>
      </w:pPr>
      <w:r>
        <w:t xml:space="preserve">5.2 The Equity, Diversity &amp; Inclusion Committee will be responsible for:  </w:t>
      </w:r>
    </w:p>
    <w:p w14:paraId="6DEF6ED2" w14:textId="0DA89589" w:rsidR="00AB2AA0" w:rsidRPr="00554AAF" w:rsidRDefault="00AB2AA0" w:rsidP="002D691F">
      <w:pPr>
        <w:pStyle w:val="ListParagraph"/>
        <w:widowControl/>
        <w:numPr>
          <w:ilvl w:val="0"/>
          <w:numId w:val="23"/>
        </w:numPr>
        <w:spacing w:after="5" w:line="250" w:lineRule="auto"/>
        <w:ind w:right="71"/>
      </w:pPr>
      <w:r w:rsidRPr="00554AAF">
        <w:t xml:space="preserve">Overseeing the continuing application and development of the EDI policy in line with legislation and strategic objectives  </w:t>
      </w:r>
    </w:p>
    <w:p w14:paraId="157B5ADD" w14:textId="177D6E02" w:rsidR="00AB2AA0" w:rsidRPr="00554AAF" w:rsidRDefault="00AB2AA0" w:rsidP="002D691F">
      <w:pPr>
        <w:pStyle w:val="ListParagraph"/>
        <w:widowControl/>
        <w:numPr>
          <w:ilvl w:val="0"/>
          <w:numId w:val="23"/>
        </w:numPr>
        <w:spacing w:after="5" w:line="250" w:lineRule="auto"/>
        <w:ind w:right="71"/>
      </w:pPr>
      <w:r w:rsidRPr="00554AAF">
        <w:t xml:space="preserve">Overseeing the formation and implementation of the EDI Action Strategy  </w:t>
      </w:r>
    </w:p>
    <w:p w14:paraId="38598B68" w14:textId="77777777" w:rsidR="00AB2AA0" w:rsidRPr="00554AAF" w:rsidRDefault="00AB2AA0" w:rsidP="002D691F">
      <w:pPr>
        <w:pStyle w:val="ListParagraph"/>
        <w:widowControl/>
        <w:numPr>
          <w:ilvl w:val="0"/>
          <w:numId w:val="23"/>
        </w:numPr>
        <w:spacing w:after="5" w:line="250" w:lineRule="auto"/>
        <w:ind w:right="71"/>
      </w:pPr>
      <w:r w:rsidRPr="00554AAF">
        <w:t xml:space="preserve">Collating and analysing appropriate monitoring data  </w:t>
      </w:r>
    </w:p>
    <w:p w14:paraId="5E45D452" w14:textId="6EA73A41" w:rsidR="00AB2AA0" w:rsidRPr="00554AAF" w:rsidRDefault="00AB2AA0" w:rsidP="002D691F">
      <w:pPr>
        <w:pStyle w:val="ListParagraph"/>
        <w:widowControl/>
        <w:numPr>
          <w:ilvl w:val="0"/>
          <w:numId w:val="23"/>
        </w:numPr>
        <w:spacing w:after="5" w:line="250" w:lineRule="auto"/>
        <w:ind w:right="71"/>
      </w:pPr>
      <w:r w:rsidRPr="00554AAF">
        <w:t xml:space="preserve">Report on progress of the EDI to the Board.  </w:t>
      </w:r>
    </w:p>
    <w:p w14:paraId="37EF28D4" w14:textId="77777777" w:rsidR="00AB2AA0" w:rsidRDefault="00AB2AA0" w:rsidP="00AB2AA0">
      <w:pPr>
        <w:spacing w:after="258" w:line="259" w:lineRule="auto"/>
        <w:ind w:left="60"/>
      </w:pPr>
      <w:r>
        <w:t xml:space="preserve"> </w:t>
      </w:r>
    </w:p>
    <w:p w14:paraId="6CFE1B17" w14:textId="5D8C7E51" w:rsidR="00AB2AA0" w:rsidRPr="00554AAF" w:rsidRDefault="00AB2AA0" w:rsidP="00AB2AA0">
      <w:pPr>
        <w:spacing w:after="285"/>
        <w:ind w:right="71"/>
      </w:pPr>
      <w:r w:rsidRPr="00554AAF">
        <w:t xml:space="preserve">5.3   The </w:t>
      </w:r>
      <w:r w:rsidR="002D691F" w:rsidRPr="00554AAF">
        <w:t>Executive Director</w:t>
      </w:r>
      <w:r w:rsidRPr="00554AAF">
        <w:t xml:space="preserve"> will be responsible for: </w:t>
      </w:r>
    </w:p>
    <w:p w14:paraId="6B622588" w14:textId="77777777" w:rsidR="00AB2AA0" w:rsidRPr="00554AAF" w:rsidRDefault="00AB2AA0" w:rsidP="002D691F">
      <w:pPr>
        <w:pStyle w:val="ListParagraph"/>
        <w:widowControl/>
        <w:numPr>
          <w:ilvl w:val="0"/>
          <w:numId w:val="24"/>
        </w:numPr>
        <w:spacing w:after="5" w:line="250" w:lineRule="auto"/>
        <w:ind w:right="71"/>
      </w:pPr>
      <w:r w:rsidRPr="00554AAF">
        <w:t xml:space="preserve">Giving consistent high-profile lead on equality issues and promoting equality both internally and externally.  </w:t>
      </w:r>
    </w:p>
    <w:p w14:paraId="2F46CD11" w14:textId="40CAEA6C" w:rsidR="00AB2AA0" w:rsidRPr="00554AAF" w:rsidRDefault="00AB2AA0" w:rsidP="002D691F">
      <w:pPr>
        <w:pStyle w:val="ListParagraph"/>
        <w:widowControl/>
        <w:numPr>
          <w:ilvl w:val="0"/>
          <w:numId w:val="24"/>
        </w:numPr>
        <w:spacing w:after="5" w:line="250" w:lineRule="auto"/>
        <w:ind w:right="71"/>
      </w:pPr>
      <w:r w:rsidRPr="00554AAF">
        <w:t xml:space="preserve">Work with the Board and the </w:t>
      </w:r>
      <w:r w:rsidR="002D691F" w:rsidRPr="00554AAF">
        <w:t>Senior</w:t>
      </w:r>
      <w:r w:rsidRPr="00554AAF">
        <w:t xml:space="preserve"> Leadership team to ensure that the EDI policy and action plan are implemented effectively.  </w:t>
      </w:r>
    </w:p>
    <w:p w14:paraId="4A35C5FD" w14:textId="77777777" w:rsidR="00AB2AA0" w:rsidRDefault="00AB2AA0" w:rsidP="00AB2AA0">
      <w:pPr>
        <w:spacing w:after="257" w:line="259" w:lineRule="auto"/>
        <w:ind w:left="780"/>
      </w:pPr>
      <w:r>
        <w:t xml:space="preserve"> </w:t>
      </w:r>
    </w:p>
    <w:p w14:paraId="0BF95953" w14:textId="085EC592" w:rsidR="00AB2AA0" w:rsidRDefault="00AB2AA0" w:rsidP="00AB2AA0">
      <w:pPr>
        <w:tabs>
          <w:tab w:val="center" w:pos="3182"/>
        </w:tabs>
        <w:spacing w:after="285"/>
      </w:pPr>
      <w:r>
        <w:t xml:space="preserve">5.4 The Board will be responsible for:   </w:t>
      </w:r>
    </w:p>
    <w:p w14:paraId="77E47388" w14:textId="51060651" w:rsidR="00AB2AA0" w:rsidRPr="00554AAF" w:rsidRDefault="00AB2AA0" w:rsidP="002D691F">
      <w:pPr>
        <w:pStyle w:val="ListParagraph"/>
        <w:widowControl/>
        <w:numPr>
          <w:ilvl w:val="0"/>
          <w:numId w:val="25"/>
        </w:numPr>
        <w:spacing w:after="5" w:line="250" w:lineRule="auto"/>
        <w:ind w:right="71"/>
      </w:pPr>
      <w:r w:rsidRPr="00554AAF">
        <w:t xml:space="preserve">Having ultimate responsibility to ensure that </w:t>
      </w:r>
      <w:r w:rsidR="002D691F" w:rsidRPr="00554AAF">
        <w:t>The Academy of Northern Ballet</w:t>
      </w:r>
      <w:r w:rsidRPr="00554AAF">
        <w:t xml:space="preserve"> complies with equality legislation and the codes of practice supporting it.  </w:t>
      </w:r>
    </w:p>
    <w:p w14:paraId="123112F5" w14:textId="05206BDB" w:rsidR="00AB2AA0" w:rsidRPr="00554AAF" w:rsidRDefault="00AB2AA0" w:rsidP="002D691F">
      <w:pPr>
        <w:pStyle w:val="ListParagraph"/>
        <w:widowControl/>
        <w:numPr>
          <w:ilvl w:val="0"/>
          <w:numId w:val="25"/>
        </w:numPr>
        <w:spacing w:after="5" w:line="250" w:lineRule="auto"/>
        <w:ind w:right="71"/>
      </w:pPr>
      <w:r w:rsidRPr="00554AAF">
        <w:t xml:space="preserve">Ensure that the membership of the Board reflects the diversity of the communities served by the </w:t>
      </w:r>
      <w:r w:rsidR="002D691F" w:rsidRPr="00554AAF">
        <w:t>organisation</w:t>
      </w:r>
      <w:r w:rsidRPr="00554AAF">
        <w:t xml:space="preserve">.  </w:t>
      </w:r>
    </w:p>
    <w:p w14:paraId="7FB0FFDD" w14:textId="47D66B14" w:rsidR="00AB2AA0" w:rsidRPr="00554AAF" w:rsidRDefault="00AB2AA0" w:rsidP="002D691F">
      <w:pPr>
        <w:pStyle w:val="ListParagraph"/>
        <w:widowControl/>
        <w:numPr>
          <w:ilvl w:val="0"/>
          <w:numId w:val="25"/>
        </w:numPr>
        <w:spacing w:after="5" w:line="250" w:lineRule="auto"/>
        <w:ind w:right="71"/>
      </w:pPr>
      <w:r w:rsidRPr="00554AAF">
        <w:t>Ensure that EDI training is part of the organisation</w:t>
      </w:r>
      <w:r w:rsidRPr="00554AAF">
        <w:rPr>
          <w:rFonts w:eastAsia="Calibri" w:cs="Calibri"/>
        </w:rPr>
        <w:t>’</w:t>
      </w:r>
      <w:r w:rsidRPr="00554AAF">
        <w:t xml:space="preserve">s strategic plan.  </w:t>
      </w:r>
    </w:p>
    <w:p w14:paraId="4454D0B3" w14:textId="77777777" w:rsidR="00AB2AA0" w:rsidRPr="00554AAF" w:rsidRDefault="00AB2AA0" w:rsidP="002D691F">
      <w:pPr>
        <w:pStyle w:val="ListParagraph"/>
        <w:widowControl/>
        <w:numPr>
          <w:ilvl w:val="0"/>
          <w:numId w:val="25"/>
        </w:numPr>
        <w:spacing w:after="271" w:line="250" w:lineRule="auto"/>
        <w:ind w:right="71"/>
      </w:pPr>
      <w:r w:rsidRPr="00554AAF">
        <w:t xml:space="preserve">Be aware of the Board’s statutory duties in relation to the equality legislation as an employer and service provider.  </w:t>
      </w:r>
    </w:p>
    <w:p w14:paraId="04D72FFC" w14:textId="77777777" w:rsidR="00AB2AA0" w:rsidRDefault="00AB2AA0" w:rsidP="00AB2AA0">
      <w:pPr>
        <w:spacing w:line="259" w:lineRule="auto"/>
        <w:ind w:left="1500"/>
      </w:pPr>
      <w:r>
        <w:t xml:space="preserve">  </w:t>
      </w:r>
    </w:p>
    <w:p w14:paraId="4E587890" w14:textId="77777777" w:rsidR="00AB2AA0" w:rsidRDefault="00AB2AA0" w:rsidP="00AB2AA0">
      <w:pPr>
        <w:pStyle w:val="Heading1"/>
        <w:ind w:left="55"/>
      </w:pPr>
      <w:r>
        <w:t>6</w:t>
      </w:r>
      <w:r>
        <w:rPr>
          <w:rFonts w:ascii="Arial" w:eastAsia="Arial" w:hAnsi="Arial" w:cs="Arial"/>
        </w:rPr>
        <w:t xml:space="preserve"> </w:t>
      </w:r>
      <w:r>
        <w:t>Communication of Policy</w:t>
      </w:r>
      <w:r>
        <w:rPr>
          <w:rFonts w:eastAsia="Calibri" w:cs="Calibri"/>
          <w:b w:val="0"/>
        </w:rPr>
        <w:t xml:space="preserve">  </w:t>
      </w:r>
    </w:p>
    <w:p w14:paraId="331617FC" w14:textId="77777777" w:rsidR="00AB2AA0" w:rsidRDefault="00AB2AA0" w:rsidP="00AB2AA0">
      <w:pPr>
        <w:spacing w:line="259" w:lineRule="auto"/>
        <w:ind w:left="780"/>
      </w:pPr>
      <w:r>
        <w:t xml:space="preserve">  </w:t>
      </w:r>
    </w:p>
    <w:p w14:paraId="14399E7A" w14:textId="2840F344" w:rsidR="00AB2AA0" w:rsidRDefault="00AB2AA0" w:rsidP="006A7A80">
      <w:pPr>
        <w:ind w:left="686" w:right="63" w:hanging="641"/>
        <w:jc w:val="both"/>
      </w:pPr>
      <w:r>
        <w:t xml:space="preserve">6.1 This policy will be published in staff and student handbooks, and published on the Virtual Learning Environment </w:t>
      </w:r>
      <w:r w:rsidR="006A7A80">
        <w:t>(Moodle)</w:t>
      </w:r>
    </w:p>
    <w:p w14:paraId="011D545C" w14:textId="77777777" w:rsidR="006A7A80" w:rsidRDefault="006A7A80" w:rsidP="006A7A80">
      <w:pPr>
        <w:ind w:left="686" w:right="63" w:hanging="641"/>
        <w:jc w:val="both"/>
      </w:pPr>
    </w:p>
    <w:p w14:paraId="018162B3" w14:textId="4103F4CF" w:rsidR="00AB2AA0" w:rsidRDefault="00AB2AA0" w:rsidP="00AB2AA0">
      <w:pPr>
        <w:ind w:left="768" w:right="71" w:hanging="708"/>
      </w:pPr>
      <w:r>
        <w:t xml:space="preserve">6.2 </w:t>
      </w:r>
      <w:r w:rsidR="006A7A80">
        <w:t>The Academy of Northern Ballet</w:t>
      </w:r>
      <w:r>
        <w:t xml:space="preserve"> will endeavour to provide documents in different formats if requested by applicants, staff and students.  </w:t>
      </w:r>
    </w:p>
    <w:p w14:paraId="5BB41F3A" w14:textId="77777777" w:rsidR="00AB2AA0" w:rsidRDefault="00AB2AA0" w:rsidP="00AB2AA0">
      <w:pPr>
        <w:spacing w:line="259" w:lineRule="auto"/>
        <w:ind w:left="766"/>
      </w:pPr>
      <w:r>
        <w:t xml:space="preserve">  </w:t>
      </w:r>
    </w:p>
    <w:p w14:paraId="281EE8BD" w14:textId="3677FFB6" w:rsidR="00AB2AA0" w:rsidRDefault="00AB2AA0" w:rsidP="00AB2AA0">
      <w:pPr>
        <w:ind w:left="768" w:right="71" w:hanging="708"/>
      </w:pPr>
      <w:r>
        <w:t xml:space="preserve">6.3     The induction of all </w:t>
      </w:r>
      <w:r w:rsidR="006A7A80">
        <w:t xml:space="preserve">Academy </w:t>
      </w:r>
      <w:r>
        <w:t xml:space="preserve">staff will include specific reference to the Policy and the responsibility of staff to reflect its principles in their own practice.  </w:t>
      </w:r>
    </w:p>
    <w:p w14:paraId="44D3527B" w14:textId="77777777" w:rsidR="00AB2AA0" w:rsidRDefault="00AB2AA0" w:rsidP="00AB2AA0">
      <w:pPr>
        <w:spacing w:line="259" w:lineRule="auto"/>
        <w:ind w:left="780"/>
      </w:pPr>
      <w:r>
        <w:t xml:space="preserve">  </w:t>
      </w:r>
    </w:p>
    <w:p w14:paraId="7A101EE2" w14:textId="77777777" w:rsidR="00AB2AA0" w:rsidRDefault="00AB2AA0" w:rsidP="00AB2AA0">
      <w:pPr>
        <w:spacing w:line="259" w:lineRule="auto"/>
        <w:ind w:left="766"/>
      </w:pPr>
      <w:r>
        <w:t xml:space="preserve">  </w:t>
      </w:r>
    </w:p>
    <w:p w14:paraId="577DBB03" w14:textId="77777777" w:rsidR="00AB2AA0" w:rsidRDefault="00AB2AA0" w:rsidP="00AB2AA0">
      <w:pPr>
        <w:pStyle w:val="Heading1"/>
        <w:spacing w:after="258"/>
        <w:ind w:left="55"/>
      </w:pPr>
      <w:r>
        <w:lastRenderedPageBreak/>
        <w:t>7</w:t>
      </w:r>
      <w:r>
        <w:rPr>
          <w:rFonts w:ascii="Arial" w:eastAsia="Arial" w:hAnsi="Arial" w:cs="Arial"/>
        </w:rPr>
        <w:t xml:space="preserve"> </w:t>
      </w:r>
      <w:r>
        <w:t>Legal Framework</w:t>
      </w:r>
      <w:r>
        <w:rPr>
          <w:rFonts w:eastAsia="Calibri" w:cs="Calibri"/>
          <w:b w:val="0"/>
        </w:rPr>
        <w:t xml:space="preserve">  </w:t>
      </w:r>
    </w:p>
    <w:p w14:paraId="0D7C461F" w14:textId="77777777" w:rsidR="00AB2AA0" w:rsidRDefault="00AB2AA0" w:rsidP="00AB2AA0">
      <w:pPr>
        <w:spacing w:after="281"/>
        <w:ind w:left="780" w:right="76" w:hanging="720"/>
        <w:jc w:val="both"/>
      </w:pPr>
      <w:r>
        <w:t xml:space="preserve">7.1  </w:t>
      </w:r>
      <w:hyperlink r:id="rId57" w:anchor="equalities-act-2010-legislation">
        <w:r>
          <w:rPr>
            <w:color w:val="0563C1"/>
            <w:u w:val="single" w:color="0563C1"/>
          </w:rPr>
          <w:t>The Equality Act 2010</w:t>
        </w:r>
      </w:hyperlink>
      <w:hyperlink r:id="rId58" w:anchor="equalities-act-2010-legislation">
        <w:r>
          <w:rPr>
            <w:color w:val="0B0C0C"/>
          </w:rPr>
          <w:t xml:space="preserve"> </w:t>
        </w:r>
      </w:hyperlink>
      <w:r>
        <w:rPr>
          <w:color w:val="0B0C0C"/>
        </w:rPr>
        <w:t xml:space="preserve">legally protects people from discrimination in the workplace and in wider society. It replaced previous anti-discrimination laws with a single Act, making the law easier to understand and strengthening protection in some situations. It sets out the different ways in which it’s unlawful to treat someone. </w:t>
      </w:r>
      <w:r>
        <w:t xml:space="preserve"> </w:t>
      </w:r>
    </w:p>
    <w:p w14:paraId="739AD98B" w14:textId="77777777" w:rsidR="00AB2AA0" w:rsidRDefault="00AB2AA0" w:rsidP="00AB2AA0">
      <w:pPr>
        <w:spacing w:after="271"/>
        <w:ind w:left="780" w:right="511" w:hanging="720"/>
      </w:pPr>
      <w:r>
        <w:rPr>
          <w:color w:val="0B0C0C"/>
        </w:rPr>
        <w:t xml:space="preserve">7.2  </w:t>
      </w:r>
      <w:r>
        <w:rPr>
          <w:color w:val="0B0C0C"/>
        </w:rPr>
        <w:tab/>
      </w:r>
      <w:r>
        <w:t>Under the Equality Act 2010, there are 9 protected characteristics which are;</w:t>
      </w:r>
      <w:r>
        <w:rPr>
          <w:rFonts w:ascii="Arial" w:eastAsia="Arial" w:hAnsi="Arial" w:cs="Arial"/>
        </w:rPr>
        <w:t> </w:t>
      </w:r>
      <w:r>
        <w:t>age, disability, gender reassignment, marriage and civil partnership, pregnancy and maternity, race, religion or belief, sex, and sexual orientation</w:t>
      </w:r>
      <w:r>
        <w:rPr>
          <w:color w:val="4D5156"/>
        </w:rPr>
        <w:t xml:space="preserve">. </w:t>
      </w:r>
      <w:r>
        <w:t xml:space="preserve"> </w:t>
      </w:r>
    </w:p>
    <w:p w14:paraId="169891E0" w14:textId="77777777" w:rsidR="00AB2AA0" w:rsidRDefault="00AB2AA0" w:rsidP="00AB2AA0">
      <w:pPr>
        <w:spacing w:after="271"/>
        <w:ind w:left="780" w:right="71" w:hanging="720"/>
      </w:pPr>
      <w:r>
        <w:t xml:space="preserve">7.3 </w:t>
      </w:r>
      <w:r>
        <w:tab/>
        <w:t xml:space="preserve">Any breaches of legislation and/or this policy may lead to legal and/or disciplinary action.   </w:t>
      </w:r>
    </w:p>
    <w:p w14:paraId="7620F2E6" w14:textId="77777777" w:rsidR="00AB2AA0" w:rsidRDefault="00AB2AA0" w:rsidP="00AB2AA0">
      <w:pPr>
        <w:pStyle w:val="Heading1"/>
        <w:ind w:left="55"/>
      </w:pPr>
      <w:r>
        <w:t>8</w:t>
      </w:r>
      <w:r>
        <w:rPr>
          <w:rFonts w:ascii="Arial" w:eastAsia="Arial" w:hAnsi="Arial" w:cs="Arial"/>
        </w:rPr>
        <w:t xml:space="preserve"> </w:t>
      </w:r>
      <w:r>
        <w:t>Breach of the Policy</w:t>
      </w:r>
      <w:r>
        <w:rPr>
          <w:rFonts w:eastAsia="Calibri" w:cs="Calibri"/>
          <w:b w:val="0"/>
        </w:rPr>
        <w:t xml:space="preserve">  </w:t>
      </w:r>
    </w:p>
    <w:p w14:paraId="6913480E" w14:textId="77777777" w:rsidR="00AB2AA0" w:rsidRDefault="00AB2AA0" w:rsidP="00AB2AA0">
      <w:pPr>
        <w:spacing w:line="259" w:lineRule="auto"/>
        <w:ind w:left="780"/>
      </w:pPr>
      <w:r>
        <w:t xml:space="preserve">  </w:t>
      </w:r>
    </w:p>
    <w:p w14:paraId="23C02D82" w14:textId="67E4F559" w:rsidR="00AB2AA0" w:rsidRDefault="00AB2AA0" w:rsidP="00AB2AA0">
      <w:pPr>
        <w:spacing w:after="169"/>
        <w:ind w:left="611" w:right="63" w:hanging="566"/>
        <w:jc w:val="both"/>
      </w:pPr>
      <w:r>
        <w:t xml:space="preserve">8.1 </w:t>
      </w:r>
      <w:r w:rsidR="006A7A80">
        <w:t>The Academy of Northern Ballet</w:t>
      </w:r>
      <w:r>
        <w:t xml:space="preserve"> will take seriously any instances of infringement of the Equity, Diversity &amp; Inclusion Policy by students, staff, users or participants. Any instances of infringement will be investigated and where appropriate will be considered under the relevant complaints/grievance and disciplinary policy for staff or students.  </w:t>
      </w:r>
    </w:p>
    <w:p w14:paraId="1E9EA7B3" w14:textId="77777777" w:rsidR="00AB2AA0" w:rsidRDefault="00AB2AA0" w:rsidP="00AB2AA0">
      <w:pPr>
        <w:spacing w:line="259" w:lineRule="auto"/>
        <w:ind w:left="60"/>
      </w:pPr>
      <w:r>
        <w:t xml:space="preserve">   </w:t>
      </w:r>
    </w:p>
    <w:p w14:paraId="47943ED7" w14:textId="77777777" w:rsidR="00AB2AA0" w:rsidRDefault="00AB2AA0" w:rsidP="00AB2AA0">
      <w:pPr>
        <w:pStyle w:val="Heading1"/>
        <w:ind w:left="55"/>
      </w:pPr>
      <w:r>
        <w:t>9</w:t>
      </w:r>
      <w:r>
        <w:rPr>
          <w:rFonts w:ascii="Arial" w:eastAsia="Arial" w:hAnsi="Arial" w:cs="Arial"/>
        </w:rPr>
        <w:t xml:space="preserve"> </w:t>
      </w:r>
      <w:r>
        <w:t>Complaints</w:t>
      </w:r>
      <w:r>
        <w:rPr>
          <w:rFonts w:eastAsia="Calibri" w:cs="Calibri"/>
          <w:b w:val="0"/>
        </w:rPr>
        <w:t xml:space="preserve">  </w:t>
      </w:r>
    </w:p>
    <w:p w14:paraId="1D3B9C84" w14:textId="77777777" w:rsidR="00AB2AA0" w:rsidRDefault="00AB2AA0" w:rsidP="00AB2AA0">
      <w:pPr>
        <w:spacing w:line="259" w:lineRule="auto"/>
        <w:ind w:left="420"/>
      </w:pPr>
      <w:r>
        <w:t xml:space="preserve"> </w:t>
      </w:r>
    </w:p>
    <w:p w14:paraId="12F048B3" w14:textId="55A54B9F" w:rsidR="00AB2AA0" w:rsidRDefault="00AB2AA0" w:rsidP="00AB2AA0">
      <w:pPr>
        <w:spacing w:after="158" w:line="260" w:lineRule="auto"/>
        <w:ind w:left="626" w:hanging="566"/>
      </w:pPr>
      <w:r>
        <w:t xml:space="preserve">9.1 </w:t>
      </w:r>
      <w:r>
        <w:tab/>
        <w:t xml:space="preserve">Staff, students or visitors who wish to make a complaint regarding Equity, Diversity &amp; Inclusion should seek resolution through the complaints procedure if unable to be resolved through informal means.  </w:t>
      </w:r>
    </w:p>
    <w:p w14:paraId="24C1A7D4" w14:textId="45930509" w:rsidR="006A7A80" w:rsidRDefault="006A7A80" w:rsidP="006A7A80">
      <w:pPr>
        <w:pStyle w:val="ListParagraph"/>
        <w:numPr>
          <w:ilvl w:val="0"/>
          <w:numId w:val="27"/>
        </w:numPr>
        <w:spacing w:after="158" w:line="260" w:lineRule="auto"/>
      </w:pPr>
      <w:r>
        <w:t>Student Complaints Policy &amp; Procedures</w:t>
      </w:r>
    </w:p>
    <w:p w14:paraId="022A45B4" w14:textId="4518135F" w:rsidR="006A7A80" w:rsidRDefault="006A7A80" w:rsidP="006A7A80">
      <w:pPr>
        <w:pStyle w:val="ListParagraph"/>
        <w:numPr>
          <w:ilvl w:val="0"/>
          <w:numId w:val="27"/>
        </w:numPr>
        <w:spacing w:after="158" w:line="260" w:lineRule="auto"/>
      </w:pPr>
      <w:r>
        <w:t>Staff Complaints Policy &amp; Procedures</w:t>
      </w:r>
      <w:r w:rsidR="00AB2AA0">
        <w:t xml:space="preserve">  </w:t>
      </w:r>
    </w:p>
    <w:p w14:paraId="41738691" w14:textId="77777777" w:rsidR="00AB2AA0" w:rsidRDefault="00AB2AA0" w:rsidP="00AB2AA0">
      <w:pPr>
        <w:pStyle w:val="Heading1"/>
        <w:ind w:left="55"/>
      </w:pPr>
      <w:r>
        <w:t>10</w:t>
      </w:r>
      <w:r>
        <w:rPr>
          <w:rFonts w:ascii="Arial" w:eastAsia="Arial" w:hAnsi="Arial" w:cs="Arial"/>
        </w:rPr>
        <w:t xml:space="preserve"> </w:t>
      </w:r>
      <w:r>
        <w:t>Related Documents</w:t>
      </w:r>
      <w:r>
        <w:rPr>
          <w:rFonts w:eastAsia="Calibri" w:cs="Calibri"/>
          <w:b w:val="0"/>
        </w:rPr>
        <w:t xml:space="preserve">  </w:t>
      </w:r>
    </w:p>
    <w:p w14:paraId="07FE454A" w14:textId="77777777" w:rsidR="00AB2AA0" w:rsidRDefault="00AB2AA0" w:rsidP="00AB2AA0">
      <w:pPr>
        <w:spacing w:line="259" w:lineRule="auto"/>
        <w:ind w:left="840"/>
      </w:pPr>
      <w:r>
        <w:t xml:space="preserve">  </w:t>
      </w:r>
    </w:p>
    <w:p w14:paraId="40781BEE" w14:textId="6BBE1BD7" w:rsidR="006A7A80" w:rsidRDefault="006A7A80" w:rsidP="00AB2AA0">
      <w:pPr>
        <w:widowControl/>
        <w:numPr>
          <w:ilvl w:val="0"/>
          <w:numId w:val="21"/>
        </w:numPr>
        <w:autoSpaceDE/>
        <w:autoSpaceDN/>
        <w:spacing w:line="259" w:lineRule="auto"/>
      </w:pPr>
      <w:r>
        <w:t>NB Studio Code of Conduct</w:t>
      </w:r>
    </w:p>
    <w:p w14:paraId="43A16624" w14:textId="4A1104AB" w:rsidR="006A7A80" w:rsidRDefault="006A7A80" w:rsidP="00AB2AA0">
      <w:pPr>
        <w:widowControl/>
        <w:numPr>
          <w:ilvl w:val="0"/>
          <w:numId w:val="21"/>
        </w:numPr>
        <w:autoSpaceDE/>
        <w:autoSpaceDN/>
        <w:spacing w:line="259" w:lineRule="auto"/>
      </w:pPr>
      <w:r>
        <w:t>Anti-harassment, Sexual Harassment, Bullying and Victimisation Policy</w:t>
      </w:r>
    </w:p>
    <w:p w14:paraId="62C7D8A6" w14:textId="0724BE99" w:rsidR="006A7A80" w:rsidRDefault="006A7A80" w:rsidP="00AB2AA0">
      <w:pPr>
        <w:widowControl/>
        <w:numPr>
          <w:ilvl w:val="0"/>
          <w:numId w:val="21"/>
        </w:numPr>
        <w:autoSpaceDE/>
        <w:autoSpaceDN/>
        <w:spacing w:line="259" w:lineRule="auto"/>
      </w:pPr>
      <w:r>
        <w:t>Equal Opportunities Policy</w:t>
      </w:r>
    </w:p>
    <w:p w14:paraId="4016CFD6" w14:textId="32BDC3D5" w:rsidR="006A7A80" w:rsidRDefault="006A7A80" w:rsidP="00AB2AA0">
      <w:pPr>
        <w:widowControl/>
        <w:numPr>
          <w:ilvl w:val="0"/>
          <w:numId w:val="21"/>
        </w:numPr>
        <w:autoSpaceDE/>
        <w:autoSpaceDN/>
        <w:spacing w:line="259" w:lineRule="auto"/>
      </w:pPr>
      <w:r>
        <w:t>NB Safeguarding Policies</w:t>
      </w:r>
    </w:p>
    <w:p w14:paraId="3AE2AC98" w14:textId="77777777" w:rsidR="00AB2AA0" w:rsidRDefault="00AB2AA0" w:rsidP="00AB2AA0">
      <w:pPr>
        <w:spacing w:line="259" w:lineRule="auto"/>
        <w:ind w:left="60"/>
      </w:pPr>
      <w:r>
        <w:t xml:space="preserve">  </w:t>
      </w:r>
    </w:p>
    <w:p w14:paraId="25040755" w14:textId="77777777" w:rsidR="00AB2AA0" w:rsidRDefault="00AB2AA0" w:rsidP="00AB2AA0">
      <w:pPr>
        <w:spacing w:line="259" w:lineRule="auto"/>
        <w:ind w:left="60"/>
      </w:pPr>
      <w:r>
        <w:t xml:space="preserve">  </w:t>
      </w:r>
    </w:p>
    <w:p w14:paraId="08A027E6" w14:textId="47ABF987" w:rsidR="00AB2AA0" w:rsidRDefault="00AB2AA0" w:rsidP="006A7A80">
      <w:pPr>
        <w:spacing w:line="259" w:lineRule="auto"/>
      </w:pPr>
      <w:r>
        <w:tab/>
        <w:t xml:space="preserve"> </w:t>
      </w:r>
      <w:r>
        <w:tab/>
        <w:t xml:space="preserve"> </w:t>
      </w:r>
    </w:p>
    <w:p w14:paraId="032758BB" w14:textId="77777777" w:rsidR="00AB2AA0" w:rsidRDefault="00AB2AA0" w:rsidP="00AB2AA0">
      <w:pPr>
        <w:spacing w:line="259" w:lineRule="auto"/>
        <w:ind w:left="60"/>
      </w:pPr>
      <w:r>
        <w:t xml:space="preserve"> </w:t>
      </w:r>
      <w:r>
        <w:tab/>
        <w:t xml:space="preserve"> </w:t>
      </w:r>
      <w:r>
        <w:tab/>
        <w:t xml:space="preserve"> </w:t>
      </w:r>
      <w:r>
        <w:tab/>
        <w:t xml:space="preserve"> </w:t>
      </w:r>
      <w:r>
        <w:tab/>
        <w:t xml:space="preserve"> </w:t>
      </w:r>
    </w:p>
    <w:p w14:paraId="1783BDED" w14:textId="77777777" w:rsidR="00AB2AA0" w:rsidRDefault="00AB2AA0" w:rsidP="00AB2AA0">
      <w:pPr>
        <w:spacing w:line="259" w:lineRule="auto"/>
        <w:ind w:left="60"/>
      </w:pPr>
      <w:r>
        <w:t xml:space="preserve"> </w:t>
      </w:r>
      <w:r>
        <w:tab/>
        <w:t xml:space="preserve"> </w:t>
      </w:r>
      <w:r>
        <w:tab/>
        <w:t xml:space="preserve"> </w:t>
      </w:r>
    </w:p>
    <w:p w14:paraId="3419E539" w14:textId="77777777" w:rsidR="00AB2AA0" w:rsidRDefault="00AB2AA0" w:rsidP="00AB2AA0">
      <w:pPr>
        <w:spacing w:line="259" w:lineRule="auto"/>
        <w:ind w:left="60"/>
      </w:pPr>
      <w:r>
        <w:t xml:space="preserve"> </w:t>
      </w:r>
      <w:r>
        <w:tab/>
        <w:t xml:space="preserve"> </w:t>
      </w:r>
      <w:r>
        <w:tab/>
      </w:r>
      <w:r>
        <w:rPr>
          <w:color w:val="0563C1"/>
        </w:rPr>
        <w:t xml:space="preserve"> </w:t>
      </w:r>
      <w:r>
        <w:t xml:space="preserve"> </w:t>
      </w:r>
    </w:p>
    <w:p w14:paraId="607B880F" w14:textId="77777777" w:rsidR="00AB2AA0" w:rsidRDefault="00AB2AA0" w:rsidP="00AB2AA0">
      <w:pPr>
        <w:spacing w:line="259" w:lineRule="auto"/>
        <w:ind w:left="60"/>
      </w:pPr>
      <w:r>
        <w:t xml:space="preserve"> </w:t>
      </w:r>
    </w:p>
    <w:p w14:paraId="7E1F84CE" w14:textId="77777777" w:rsidR="00AB2AA0" w:rsidRDefault="00AB2AA0" w:rsidP="00AB2AA0">
      <w:pPr>
        <w:spacing w:line="259" w:lineRule="auto"/>
        <w:ind w:left="60"/>
      </w:pPr>
      <w:r>
        <w:t xml:space="preserve">  </w:t>
      </w:r>
    </w:p>
    <w:p w14:paraId="1A36DF7B" w14:textId="77777777" w:rsidR="00AB2AA0" w:rsidRDefault="00AB2AA0" w:rsidP="00AB2AA0">
      <w:pPr>
        <w:spacing w:line="259" w:lineRule="auto"/>
        <w:ind w:left="60"/>
      </w:pPr>
      <w:r>
        <w:t xml:space="preserve"> </w:t>
      </w:r>
    </w:p>
    <w:p w14:paraId="462822E9" w14:textId="77777777" w:rsidR="00AB2AA0" w:rsidRDefault="00AB2AA0" w:rsidP="00AB2AA0">
      <w:pPr>
        <w:spacing w:line="259" w:lineRule="auto"/>
        <w:ind w:left="60"/>
      </w:pPr>
      <w:r>
        <w:t xml:space="preserve"> </w:t>
      </w:r>
    </w:p>
    <w:p w14:paraId="7D7442B1" w14:textId="0E84CCE8" w:rsidR="00C93E2F" w:rsidRPr="00C93E2F" w:rsidRDefault="00C93E2F" w:rsidP="00C93E2F">
      <w:pPr>
        <w:ind w:left="360"/>
        <w:rPr>
          <w:rFonts w:ascii="Aptos" w:hAnsi="Aptos"/>
          <w:b/>
          <w:bCs/>
          <w:sz w:val="28"/>
          <w:szCs w:val="32"/>
        </w:rPr>
      </w:pPr>
    </w:p>
    <w:sectPr w:rsidR="00C93E2F" w:rsidRPr="00C93E2F" w:rsidSect="006A7A80">
      <w:footerReference w:type="even" r:id="rId59"/>
      <w:footerReference w:type="default" r:id="rId60"/>
      <w:headerReference w:type="first" r:id="rId61"/>
      <w:footerReference w:type="first" r:id="rId62"/>
      <w:pgSz w:w="11906" w:h="16838"/>
      <w:pgMar w:top="1135" w:right="1365" w:bottom="1454" w:left="1380" w:header="720" w:footer="70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378C0" w14:textId="77777777" w:rsidR="00431132" w:rsidRPr="000C0611" w:rsidRDefault="00431132" w:rsidP="00043E93">
      <w:r w:rsidRPr="000C0611">
        <w:separator/>
      </w:r>
    </w:p>
  </w:endnote>
  <w:endnote w:type="continuationSeparator" w:id="0">
    <w:p w14:paraId="1B11D317" w14:textId="77777777" w:rsidR="00431132" w:rsidRPr="000C0611" w:rsidRDefault="00431132" w:rsidP="00043E93">
      <w:r w:rsidRPr="000C06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2B73" w14:textId="77777777" w:rsidR="00AB2AA0" w:rsidRDefault="00AB2AA0">
    <w:pPr>
      <w:tabs>
        <w:tab w:val="center" w:pos="4574"/>
      </w:tabs>
      <w:spacing w:line="259" w:lineRule="auto"/>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79752" w14:textId="77777777" w:rsidR="00AB2AA0" w:rsidRDefault="00AB2AA0">
    <w:pPr>
      <w:tabs>
        <w:tab w:val="center" w:pos="4574"/>
      </w:tabs>
      <w:spacing w:line="259" w:lineRule="auto"/>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2A0C4" w14:textId="77777777" w:rsidR="00AB2AA0" w:rsidRDefault="00AB2AA0">
    <w:pPr>
      <w:tabs>
        <w:tab w:val="center" w:pos="4574"/>
      </w:tabs>
      <w:spacing w:line="259" w:lineRule="auto"/>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41501" w14:textId="77777777" w:rsidR="00431132" w:rsidRPr="000C0611" w:rsidRDefault="00431132" w:rsidP="00043E93">
      <w:r w:rsidRPr="000C0611">
        <w:separator/>
      </w:r>
    </w:p>
  </w:footnote>
  <w:footnote w:type="continuationSeparator" w:id="0">
    <w:p w14:paraId="1E4DE09B" w14:textId="77777777" w:rsidR="00431132" w:rsidRPr="000C0611" w:rsidRDefault="00431132" w:rsidP="00043E93">
      <w:r w:rsidRPr="000C06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6E18" w14:textId="0C848F93" w:rsidR="00DB7ADE" w:rsidRDefault="00DB7ADE">
    <w:pPr>
      <w:pStyle w:val="Header"/>
    </w:pPr>
    <w:r w:rsidRPr="000C0611">
      <w:rPr>
        <w:rFonts w:ascii="Times New Roman"/>
        <w:noProof/>
        <w:sz w:val="20"/>
      </w:rPr>
      <w:drawing>
        <wp:anchor distT="0" distB="0" distL="114300" distR="114300" simplePos="0" relativeHeight="251658240" behindDoc="0" locked="0" layoutInCell="1" allowOverlap="1" wp14:anchorId="566393A1" wp14:editId="1F647F27">
          <wp:simplePos x="0" y="0"/>
          <wp:positionH relativeFrom="column">
            <wp:posOffset>3855720</wp:posOffset>
          </wp:positionH>
          <wp:positionV relativeFrom="paragraph">
            <wp:posOffset>-38100</wp:posOffset>
          </wp:positionV>
          <wp:extent cx="1875155" cy="694055"/>
          <wp:effectExtent l="0" t="0" r="0" b="0"/>
          <wp:wrapSquare wrapText="bothSides"/>
          <wp:docPr id="8775125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5155" cy="694055"/>
                  </a:xfrm>
                  <a:prstGeom prst="rect">
                    <a:avLst/>
                  </a:prstGeom>
                </pic:spPr>
              </pic:pic>
            </a:graphicData>
          </a:graphic>
          <wp14:sizeRelH relativeFrom="page">
            <wp14:pctWidth>0</wp14:pctWidth>
          </wp14:sizeRelH>
          <wp14:sizeRelV relativeFrom="page">
            <wp14:pctHeight>0</wp14:pctHeight>
          </wp14:sizeRelV>
        </wp:anchor>
      </w:drawing>
    </w:r>
    <w:r w:rsidRPr="000C0611">
      <w:rPr>
        <w:noProof/>
      </w:rPr>
      <w:drawing>
        <wp:inline distT="0" distB="0" distL="0" distR="0" wp14:anchorId="7586BAEF" wp14:editId="41CC7B61">
          <wp:extent cx="1099905" cy="713105"/>
          <wp:effectExtent l="0" t="0" r="0" b="0"/>
          <wp:docPr id="17943006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9970" cy="7325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2DF6"/>
    <w:multiLevelType w:val="hybridMultilevel"/>
    <w:tmpl w:val="EAD6947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AEC2DBA"/>
    <w:multiLevelType w:val="multilevel"/>
    <w:tmpl w:val="9AF658CC"/>
    <w:lvl w:ilvl="0">
      <w:start w:val="1"/>
      <w:numFmt w:val="decimal"/>
      <w:pStyle w:val="TOCHeader"/>
      <w:lvlText w:val="%1."/>
      <w:lvlJc w:val="left"/>
      <w:pPr>
        <w:ind w:left="965" w:hanging="258"/>
      </w:pPr>
      <w:rPr>
        <w:rFonts w:ascii="Aptos" w:eastAsia="Calibri" w:hAnsi="Aptos" w:cs="Calibri" w:hint="default"/>
        <w:b/>
        <w:bCs/>
        <w:i w:val="0"/>
        <w:iCs w:val="0"/>
        <w:spacing w:val="0"/>
        <w:w w:val="104"/>
        <w:sz w:val="22"/>
        <w:szCs w:val="22"/>
        <w:lang w:val="en-US" w:eastAsia="en-US" w:bidi="ar-SA"/>
      </w:rPr>
    </w:lvl>
    <w:lvl w:ilvl="1">
      <w:start w:val="1"/>
      <w:numFmt w:val="decimal"/>
      <w:lvlText w:val="%1.%2"/>
      <w:lvlJc w:val="left"/>
      <w:pPr>
        <w:ind w:left="2851" w:hanging="1433"/>
      </w:pPr>
      <w:rPr>
        <w:rFonts w:asciiTheme="minorHAnsi" w:eastAsia="Calibri" w:hAnsiTheme="minorHAnsi" w:cs="Calibri" w:hint="default"/>
        <w:b w:val="0"/>
        <w:bCs w:val="0"/>
        <w:i/>
        <w:iCs/>
        <w:spacing w:val="-1"/>
        <w:w w:val="104"/>
        <w:sz w:val="22"/>
        <w:szCs w:val="22"/>
        <w:lang w:val="en-US" w:eastAsia="en-US" w:bidi="ar-SA"/>
      </w:rPr>
    </w:lvl>
    <w:lvl w:ilvl="2">
      <w:numFmt w:val="bullet"/>
      <w:lvlText w:val="•"/>
      <w:lvlJc w:val="left"/>
      <w:pPr>
        <w:ind w:left="2361" w:hanging="1433"/>
      </w:pPr>
      <w:rPr>
        <w:rFonts w:ascii="Calibri" w:eastAsia="Calibri" w:hAnsi="Calibri" w:cs="Calibri" w:hint="default"/>
        <w:b w:val="0"/>
        <w:bCs w:val="0"/>
        <w:i/>
        <w:iCs/>
        <w:spacing w:val="0"/>
        <w:w w:val="93"/>
        <w:sz w:val="20"/>
        <w:szCs w:val="20"/>
        <w:lang w:val="en-US" w:eastAsia="en-US" w:bidi="ar-SA"/>
      </w:rPr>
    </w:lvl>
    <w:lvl w:ilvl="3">
      <w:numFmt w:val="bullet"/>
      <w:lvlText w:val="•"/>
      <w:lvlJc w:val="left"/>
      <w:pPr>
        <w:ind w:left="4203" w:hanging="1433"/>
      </w:pPr>
      <w:rPr>
        <w:rFonts w:hint="default"/>
        <w:lang w:val="en-US" w:eastAsia="en-US" w:bidi="ar-SA"/>
      </w:rPr>
    </w:lvl>
    <w:lvl w:ilvl="4">
      <w:numFmt w:val="bullet"/>
      <w:lvlText w:val="•"/>
      <w:lvlJc w:val="left"/>
      <w:pPr>
        <w:ind w:left="5125" w:hanging="1433"/>
      </w:pPr>
      <w:rPr>
        <w:rFonts w:hint="default"/>
        <w:lang w:val="en-US" w:eastAsia="en-US" w:bidi="ar-SA"/>
      </w:rPr>
    </w:lvl>
    <w:lvl w:ilvl="5">
      <w:numFmt w:val="bullet"/>
      <w:lvlText w:val="•"/>
      <w:lvlJc w:val="left"/>
      <w:pPr>
        <w:ind w:left="6046" w:hanging="1433"/>
      </w:pPr>
      <w:rPr>
        <w:rFonts w:hint="default"/>
        <w:lang w:val="en-US" w:eastAsia="en-US" w:bidi="ar-SA"/>
      </w:rPr>
    </w:lvl>
    <w:lvl w:ilvl="6">
      <w:numFmt w:val="bullet"/>
      <w:lvlText w:val="•"/>
      <w:lvlJc w:val="left"/>
      <w:pPr>
        <w:ind w:left="6968" w:hanging="1433"/>
      </w:pPr>
      <w:rPr>
        <w:rFonts w:hint="default"/>
        <w:lang w:val="en-US" w:eastAsia="en-US" w:bidi="ar-SA"/>
      </w:rPr>
    </w:lvl>
    <w:lvl w:ilvl="7">
      <w:numFmt w:val="bullet"/>
      <w:lvlText w:val="•"/>
      <w:lvlJc w:val="left"/>
      <w:pPr>
        <w:ind w:left="7890" w:hanging="1433"/>
      </w:pPr>
      <w:rPr>
        <w:rFonts w:hint="default"/>
        <w:lang w:val="en-US" w:eastAsia="en-US" w:bidi="ar-SA"/>
      </w:rPr>
    </w:lvl>
    <w:lvl w:ilvl="8">
      <w:numFmt w:val="bullet"/>
      <w:lvlText w:val="•"/>
      <w:lvlJc w:val="left"/>
      <w:pPr>
        <w:ind w:left="8811" w:hanging="1433"/>
      </w:pPr>
      <w:rPr>
        <w:rFonts w:hint="default"/>
        <w:lang w:val="en-US" w:eastAsia="en-US" w:bidi="ar-SA"/>
      </w:rPr>
    </w:lvl>
  </w:abstractNum>
  <w:abstractNum w:abstractNumId="2" w15:restartNumberingAfterBreak="0">
    <w:nsid w:val="108200E5"/>
    <w:multiLevelType w:val="hybridMultilevel"/>
    <w:tmpl w:val="EE14F3DA"/>
    <w:lvl w:ilvl="0" w:tplc="08090001">
      <w:start w:val="1"/>
      <w:numFmt w:val="bullet"/>
      <w:lvlText w:val=""/>
      <w:lvlJc w:val="left"/>
      <w:pPr>
        <w:ind w:left="2219" w:hanging="360"/>
      </w:pPr>
      <w:rPr>
        <w:rFonts w:ascii="Symbol" w:hAnsi="Symbol" w:hint="default"/>
      </w:rPr>
    </w:lvl>
    <w:lvl w:ilvl="1" w:tplc="08090003" w:tentative="1">
      <w:start w:val="1"/>
      <w:numFmt w:val="bullet"/>
      <w:lvlText w:val="o"/>
      <w:lvlJc w:val="left"/>
      <w:pPr>
        <w:ind w:left="2939" w:hanging="360"/>
      </w:pPr>
      <w:rPr>
        <w:rFonts w:ascii="Courier New" w:hAnsi="Courier New" w:cs="Courier New" w:hint="default"/>
      </w:rPr>
    </w:lvl>
    <w:lvl w:ilvl="2" w:tplc="08090005" w:tentative="1">
      <w:start w:val="1"/>
      <w:numFmt w:val="bullet"/>
      <w:lvlText w:val=""/>
      <w:lvlJc w:val="left"/>
      <w:pPr>
        <w:ind w:left="3659" w:hanging="360"/>
      </w:pPr>
      <w:rPr>
        <w:rFonts w:ascii="Wingdings" w:hAnsi="Wingdings" w:hint="default"/>
      </w:rPr>
    </w:lvl>
    <w:lvl w:ilvl="3" w:tplc="08090001" w:tentative="1">
      <w:start w:val="1"/>
      <w:numFmt w:val="bullet"/>
      <w:lvlText w:val=""/>
      <w:lvlJc w:val="left"/>
      <w:pPr>
        <w:ind w:left="4379" w:hanging="360"/>
      </w:pPr>
      <w:rPr>
        <w:rFonts w:ascii="Symbol" w:hAnsi="Symbol" w:hint="default"/>
      </w:rPr>
    </w:lvl>
    <w:lvl w:ilvl="4" w:tplc="08090003" w:tentative="1">
      <w:start w:val="1"/>
      <w:numFmt w:val="bullet"/>
      <w:lvlText w:val="o"/>
      <w:lvlJc w:val="left"/>
      <w:pPr>
        <w:ind w:left="5099" w:hanging="360"/>
      </w:pPr>
      <w:rPr>
        <w:rFonts w:ascii="Courier New" w:hAnsi="Courier New" w:cs="Courier New" w:hint="default"/>
      </w:rPr>
    </w:lvl>
    <w:lvl w:ilvl="5" w:tplc="08090005" w:tentative="1">
      <w:start w:val="1"/>
      <w:numFmt w:val="bullet"/>
      <w:lvlText w:val=""/>
      <w:lvlJc w:val="left"/>
      <w:pPr>
        <w:ind w:left="5819" w:hanging="360"/>
      </w:pPr>
      <w:rPr>
        <w:rFonts w:ascii="Wingdings" w:hAnsi="Wingdings" w:hint="default"/>
      </w:rPr>
    </w:lvl>
    <w:lvl w:ilvl="6" w:tplc="08090001" w:tentative="1">
      <w:start w:val="1"/>
      <w:numFmt w:val="bullet"/>
      <w:lvlText w:val=""/>
      <w:lvlJc w:val="left"/>
      <w:pPr>
        <w:ind w:left="6539" w:hanging="360"/>
      </w:pPr>
      <w:rPr>
        <w:rFonts w:ascii="Symbol" w:hAnsi="Symbol" w:hint="default"/>
      </w:rPr>
    </w:lvl>
    <w:lvl w:ilvl="7" w:tplc="08090003" w:tentative="1">
      <w:start w:val="1"/>
      <w:numFmt w:val="bullet"/>
      <w:lvlText w:val="o"/>
      <w:lvlJc w:val="left"/>
      <w:pPr>
        <w:ind w:left="7259" w:hanging="360"/>
      </w:pPr>
      <w:rPr>
        <w:rFonts w:ascii="Courier New" w:hAnsi="Courier New" w:cs="Courier New" w:hint="default"/>
      </w:rPr>
    </w:lvl>
    <w:lvl w:ilvl="8" w:tplc="08090005" w:tentative="1">
      <w:start w:val="1"/>
      <w:numFmt w:val="bullet"/>
      <w:lvlText w:val=""/>
      <w:lvlJc w:val="left"/>
      <w:pPr>
        <w:ind w:left="7979" w:hanging="360"/>
      </w:pPr>
      <w:rPr>
        <w:rFonts w:ascii="Wingdings" w:hAnsi="Wingdings" w:hint="default"/>
      </w:rPr>
    </w:lvl>
  </w:abstractNum>
  <w:abstractNum w:abstractNumId="3" w15:restartNumberingAfterBreak="0">
    <w:nsid w:val="15AB6E52"/>
    <w:multiLevelType w:val="hybridMultilevel"/>
    <w:tmpl w:val="3C90BB2E"/>
    <w:lvl w:ilvl="0" w:tplc="7B1C664E">
      <w:numFmt w:val="bullet"/>
      <w:lvlText w:val="•"/>
      <w:lvlJc w:val="left"/>
      <w:pPr>
        <w:ind w:left="1639" w:hanging="360"/>
      </w:pPr>
      <w:rPr>
        <w:rFonts w:ascii="Calibri" w:eastAsia="Calibri" w:hAnsi="Calibri" w:cs="Calibri" w:hint="default"/>
        <w:b w:val="0"/>
        <w:bCs w:val="0"/>
        <w:i w:val="0"/>
        <w:iCs w:val="0"/>
        <w:spacing w:val="0"/>
        <w:w w:val="94"/>
        <w:sz w:val="22"/>
        <w:szCs w:val="22"/>
        <w:lang w:val="en-US" w:eastAsia="en-US" w:bidi="ar-SA"/>
      </w:rPr>
    </w:lvl>
    <w:lvl w:ilvl="1" w:tplc="209EB93A">
      <w:numFmt w:val="bullet"/>
      <w:lvlText w:val="•"/>
      <w:lvlJc w:val="left"/>
      <w:pPr>
        <w:ind w:left="2541" w:hanging="360"/>
      </w:pPr>
      <w:rPr>
        <w:rFonts w:hint="default"/>
        <w:lang w:val="en-US" w:eastAsia="en-US" w:bidi="ar-SA"/>
      </w:rPr>
    </w:lvl>
    <w:lvl w:ilvl="2" w:tplc="57AE12AE">
      <w:numFmt w:val="bullet"/>
      <w:lvlText w:val="•"/>
      <w:lvlJc w:val="left"/>
      <w:pPr>
        <w:ind w:left="3443" w:hanging="360"/>
      </w:pPr>
      <w:rPr>
        <w:rFonts w:hint="default"/>
        <w:lang w:val="en-US" w:eastAsia="en-US" w:bidi="ar-SA"/>
      </w:rPr>
    </w:lvl>
    <w:lvl w:ilvl="3" w:tplc="E970F6DC">
      <w:numFmt w:val="bullet"/>
      <w:lvlText w:val="•"/>
      <w:lvlJc w:val="left"/>
      <w:pPr>
        <w:ind w:left="4344" w:hanging="360"/>
      </w:pPr>
      <w:rPr>
        <w:rFonts w:hint="default"/>
        <w:lang w:val="en-US" w:eastAsia="en-US" w:bidi="ar-SA"/>
      </w:rPr>
    </w:lvl>
    <w:lvl w:ilvl="4" w:tplc="E06E94F2">
      <w:numFmt w:val="bullet"/>
      <w:lvlText w:val="•"/>
      <w:lvlJc w:val="left"/>
      <w:pPr>
        <w:ind w:left="5246" w:hanging="360"/>
      </w:pPr>
      <w:rPr>
        <w:rFonts w:hint="default"/>
        <w:lang w:val="en-US" w:eastAsia="en-US" w:bidi="ar-SA"/>
      </w:rPr>
    </w:lvl>
    <w:lvl w:ilvl="5" w:tplc="8BEA0082">
      <w:numFmt w:val="bullet"/>
      <w:lvlText w:val="•"/>
      <w:lvlJc w:val="left"/>
      <w:pPr>
        <w:ind w:left="6147" w:hanging="360"/>
      </w:pPr>
      <w:rPr>
        <w:rFonts w:hint="default"/>
        <w:lang w:val="en-US" w:eastAsia="en-US" w:bidi="ar-SA"/>
      </w:rPr>
    </w:lvl>
    <w:lvl w:ilvl="6" w:tplc="CFFEFE50">
      <w:numFmt w:val="bullet"/>
      <w:lvlText w:val="•"/>
      <w:lvlJc w:val="left"/>
      <w:pPr>
        <w:ind w:left="7049" w:hanging="360"/>
      </w:pPr>
      <w:rPr>
        <w:rFonts w:hint="default"/>
        <w:lang w:val="en-US" w:eastAsia="en-US" w:bidi="ar-SA"/>
      </w:rPr>
    </w:lvl>
    <w:lvl w:ilvl="7" w:tplc="0660E060">
      <w:numFmt w:val="bullet"/>
      <w:lvlText w:val="•"/>
      <w:lvlJc w:val="left"/>
      <w:pPr>
        <w:ind w:left="7950" w:hanging="360"/>
      </w:pPr>
      <w:rPr>
        <w:rFonts w:hint="default"/>
        <w:lang w:val="en-US" w:eastAsia="en-US" w:bidi="ar-SA"/>
      </w:rPr>
    </w:lvl>
    <w:lvl w:ilvl="8" w:tplc="533A2AB2">
      <w:numFmt w:val="bullet"/>
      <w:lvlText w:val="•"/>
      <w:lvlJc w:val="left"/>
      <w:pPr>
        <w:ind w:left="8852" w:hanging="360"/>
      </w:pPr>
      <w:rPr>
        <w:rFonts w:hint="default"/>
        <w:lang w:val="en-US" w:eastAsia="en-US" w:bidi="ar-SA"/>
      </w:rPr>
    </w:lvl>
  </w:abstractNum>
  <w:abstractNum w:abstractNumId="4" w15:restartNumberingAfterBreak="0">
    <w:nsid w:val="18FC31B6"/>
    <w:multiLevelType w:val="hybridMultilevel"/>
    <w:tmpl w:val="C1B0223A"/>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5" w15:restartNumberingAfterBreak="0">
    <w:nsid w:val="1B7C18E9"/>
    <w:multiLevelType w:val="hybridMultilevel"/>
    <w:tmpl w:val="B95A4E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216C57F2"/>
    <w:multiLevelType w:val="multilevel"/>
    <w:tmpl w:val="DC16D6D2"/>
    <w:lvl w:ilvl="0">
      <w:start w:val="1"/>
      <w:numFmt w:val="decimal"/>
      <w:pStyle w:val="SectionTitle"/>
      <w:lvlText w:val="%1."/>
      <w:lvlJc w:val="left"/>
      <w:pPr>
        <w:ind w:left="1067" w:hanging="360"/>
      </w:pPr>
      <w:rPr>
        <w:rFonts w:hint="default"/>
      </w:rPr>
    </w:lvl>
    <w:lvl w:ilvl="1">
      <w:start w:val="1"/>
      <w:numFmt w:val="decimal"/>
      <w:pStyle w:val="SectionSubTitle"/>
      <w:suff w:val="space"/>
      <w:lvlText w:val="%1.%2."/>
      <w:lvlJc w:val="left"/>
      <w:pPr>
        <w:ind w:left="1499" w:hanging="432"/>
      </w:pPr>
      <w:rPr>
        <w:rFonts w:hint="default"/>
        <w:sz w:val="22"/>
        <w:szCs w:val="24"/>
      </w:rPr>
    </w:lvl>
    <w:lvl w:ilvl="2">
      <w:start w:val="1"/>
      <w:numFmt w:val="decimal"/>
      <w:pStyle w:val="Sub-titlelist"/>
      <w:lvlText w:val="%1.%2.%3."/>
      <w:lvlJc w:val="left"/>
      <w:pPr>
        <w:ind w:left="1931" w:hanging="504"/>
      </w:pPr>
      <w:rPr>
        <w:rFonts w:hint="default"/>
        <w:b w:val="0"/>
        <w:bCs w:val="0"/>
      </w:rPr>
    </w:lvl>
    <w:lvl w:ilvl="3">
      <w:start w:val="1"/>
      <w:numFmt w:val="decimal"/>
      <w:lvlText w:val="%1.%2.%3.%4."/>
      <w:lvlJc w:val="left"/>
      <w:pPr>
        <w:ind w:left="2435" w:hanging="648"/>
      </w:pPr>
      <w:rPr>
        <w:rFonts w:hint="default"/>
      </w:rPr>
    </w:lvl>
    <w:lvl w:ilvl="4">
      <w:start w:val="1"/>
      <w:numFmt w:val="decimal"/>
      <w:lvlText w:val="%1.%2.%3.%4.%5."/>
      <w:lvlJc w:val="left"/>
      <w:pPr>
        <w:ind w:left="2939" w:hanging="792"/>
      </w:pPr>
      <w:rPr>
        <w:rFonts w:hint="default"/>
      </w:rPr>
    </w:lvl>
    <w:lvl w:ilvl="5">
      <w:start w:val="1"/>
      <w:numFmt w:val="decimal"/>
      <w:lvlText w:val="%1.%2.%3.%4.%5.%6."/>
      <w:lvlJc w:val="left"/>
      <w:pPr>
        <w:ind w:left="3443" w:hanging="936"/>
      </w:pPr>
      <w:rPr>
        <w:rFonts w:hint="default"/>
      </w:rPr>
    </w:lvl>
    <w:lvl w:ilvl="6">
      <w:start w:val="1"/>
      <w:numFmt w:val="decimal"/>
      <w:lvlText w:val="%1.%2.%3.%4.%5.%6.%7."/>
      <w:lvlJc w:val="left"/>
      <w:pPr>
        <w:ind w:left="3947" w:hanging="1080"/>
      </w:pPr>
      <w:rPr>
        <w:rFonts w:hint="default"/>
      </w:rPr>
    </w:lvl>
    <w:lvl w:ilvl="7">
      <w:start w:val="1"/>
      <w:numFmt w:val="decimal"/>
      <w:lvlText w:val="%1.%2.%3.%4.%5.%6.%7.%8."/>
      <w:lvlJc w:val="left"/>
      <w:pPr>
        <w:ind w:left="4451" w:hanging="1224"/>
      </w:pPr>
      <w:rPr>
        <w:rFonts w:hint="default"/>
      </w:rPr>
    </w:lvl>
    <w:lvl w:ilvl="8">
      <w:start w:val="1"/>
      <w:numFmt w:val="decimal"/>
      <w:lvlText w:val="%1.%2.%3.%4.%5.%6.%7.%8.%9."/>
      <w:lvlJc w:val="left"/>
      <w:pPr>
        <w:ind w:left="5027" w:hanging="1440"/>
      </w:pPr>
      <w:rPr>
        <w:rFonts w:hint="default"/>
      </w:rPr>
    </w:lvl>
  </w:abstractNum>
  <w:abstractNum w:abstractNumId="7" w15:restartNumberingAfterBreak="0">
    <w:nsid w:val="22D02ED4"/>
    <w:multiLevelType w:val="hybridMultilevel"/>
    <w:tmpl w:val="7DF0CFDE"/>
    <w:lvl w:ilvl="0" w:tplc="08090001">
      <w:start w:val="1"/>
      <w:numFmt w:val="bullet"/>
      <w:lvlText w:val=""/>
      <w:lvlJc w:val="left"/>
      <w:pPr>
        <w:ind w:left="1787" w:hanging="360"/>
      </w:pPr>
      <w:rPr>
        <w:rFonts w:ascii="Symbol" w:hAnsi="Symbol" w:hint="default"/>
      </w:rPr>
    </w:lvl>
    <w:lvl w:ilvl="1" w:tplc="08090003" w:tentative="1">
      <w:start w:val="1"/>
      <w:numFmt w:val="bullet"/>
      <w:lvlText w:val="o"/>
      <w:lvlJc w:val="left"/>
      <w:pPr>
        <w:ind w:left="2507" w:hanging="360"/>
      </w:pPr>
      <w:rPr>
        <w:rFonts w:ascii="Courier New" w:hAnsi="Courier New" w:cs="Courier New" w:hint="default"/>
      </w:rPr>
    </w:lvl>
    <w:lvl w:ilvl="2" w:tplc="08090005" w:tentative="1">
      <w:start w:val="1"/>
      <w:numFmt w:val="bullet"/>
      <w:lvlText w:val=""/>
      <w:lvlJc w:val="left"/>
      <w:pPr>
        <w:ind w:left="3227" w:hanging="360"/>
      </w:pPr>
      <w:rPr>
        <w:rFonts w:ascii="Wingdings" w:hAnsi="Wingdings" w:hint="default"/>
      </w:rPr>
    </w:lvl>
    <w:lvl w:ilvl="3" w:tplc="08090001" w:tentative="1">
      <w:start w:val="1"/>
      <w:numFmt w:val="bullet"/>
      <w:lvlText w:val=""/>
      <w:lvlJc w:val="left"/>
      <w:pPr>
        <w:ind w:left="3947" w:hanging="360"/>
      </w:pPr>
      <w:rPr>
        <w:rFonts w:ascii="Symbol" w:hAnsi="Symbol" w:hint="default"/>
      </w:rPr>
    </w:lvl>
    <w:lvl w:ilvl="4" w:tplc="08090003" w:tentative="1">
      <w:start w:val="1"/>
      <w:numFmt w:val="bullet"/>
      <w:lvlText w:val="o"/>
      <w:lvlJc w:val="left"/>
      <w:pPr>
        <w:ind w:left="4667" w:hanging="360"/>
      </w:pPr>
      <w:rPr>
        <w:rFonts w:ascii="Courier New" w:hAnsi="Courier New" w:cs="Courier New" w:hint="default"/>
      </w:rPr>
    </w:lvl>
    <w:lvl w:ilvl="5" w:tplc="08090005" w:tentative="1">
      <w:start w:val="1"/>
      <w:numFmt w:val="bullet"/>
      <w:lvlText w:val=""/>
      <w:lvlJc w:val="left"/>
      <w:pPr>
        <w:ind w:left="5387" w:hanging="360"/>
      </w:pPr>
      <w:rPr>
        <w:rFonts w:ascii="Wingdings" w:hAnsi="Wingdings" w:hint="default"/>
      </w:rPr>
    </w:lvl>
    <w:lvl w:ilvl="6" w:tplc="08090001" w:tentative="1">
      <w:start w:val="1"/>
      <w:numFmt w:val="bullet"/>
      <w:lvlText w:val=""/>
      <w:lvlJc w:val="left"/>
      <w:pPr>
        <w:ind w:left="6107" w:hanging="360"/>
      </w:pPr>
      <w:rPr>
        <w:rFonts w:ascii="Symbol" w:hAnsi="Symbol" w:hint="default"/>
      </w:rPr>
    </w:lvl>
    <w:lvl w:ilvl="7" w:tplc="08090003" w:tentative="1">
      <w:start w:val="1"/>
      <w:numFmt w:val="bullet"/>
      <w:lvlText w:val="o"/>
      <w:lvlJc w:val="left"/>
      <w:pPr>
        <w:ind w:left="6827" w:hanging="360"/>
      </w:pPr>
      <w:rPr>
        <w:rFonts w:ascii="Courier New" w:hAnsi="Courier New" w:cs="Courier New" w:hint="default"/>
      </w:rPr>
    </w:lvl>
    <w:lvl w:ilvl="8" w:tplc="08090005" w:tentative="1">
      <w:start w:val="1"/>
      <w:numFmt w:val="bullet"/>
      <w:lvlText w:val=""/>
      <w:lvlJc w:val="left"/>
      <w:pPr>
        <w:ind w:left="7547" w:hanging="360"/>
      </w:pPr>
      <w:rPr>
        <w:rFonts w:ascii="Wingdings" w:hAnsi="Wingdings" w:hint="default"/>
      </w:rPr>
    </w:lvl>
  </w:abstractNum>
  <w:abstractNum w:abstractNumId="8" w15:restartNumberingAfterBreak="0">
    <w:nsid w:val="2A6A6E50"/>
    <w:multiLevelType w:val="multilevel"/>
    <w:tmpl w:val="7286003C"/>
    <w:lvl w:ilvl="0">
      <w:start w:val="2"/>
      <w:numFmt w:val="decimal"/>
      <w:lvlText w:val="%1"/>
      <w:lvlJc w:val="left"/>
      <w:pPr>
        <w:ind w:left="991" w:hanging="387"/>
        <w:jc w:val="right"/>
      </w:pPr>
      <w:rPr>
        <w:rFonts w:hint="default"/>
        <w:spacing w:val="0"/>
        <w:w w:val="100"/>
        <w:lang w:val="en-US" w:eastAsia="en-US" w:bidi="ar-SA"/>
      </w:rPr>
    </w:lvl>
    <w:lvl w:ilvl="1">
      <w:start w:val="1"/>
      <w:numFmt w:val="decimal"/>
      <w:lvlText w:val="%1.%2"/>
      <w:lvlJc w:val="left"/>
      <w:pPr>
        <w:ind w:left="991" w:hanging="416"/>
        <w:jc w:val="right"/>
      </w:pPr>
      <w:rPr>
        <w:rFonts w:hint="default"/>
        <w:spacing w:val="-2"/>
        <w:w w:val="105"/>
        <w:lang w:val="en-US" w:eastAsia="en-US" w:bidi="ar-SA"/>
      </w:rPr>
    </w:lvl>
    <w:lvl w:ilvl="2">
      <w:start w:val="1"/>
      <w:numFmt w:val="decimal"/>
      <w:lvlText w:val="%1.%2.%3"/>
      <w:lvlJc w:val="left"/>
      <w:pPr>
        <w:ind w:left="1841" w:hanging="720"/>
      </w:pPr>
      <w:rPr>
        <w:rFonts w:ascii="Calibri" w:eastAsia="Calibri" w:hAnsi="Calibri" w:cs="Calibri" w:hint="default"/>
        <w:b w:val="0"/>
        <w:bCs w:val="0"/>
        <w:i w:val="0"/>
        <w:iCs w:val="0"/>
        <w:spacing w:val="-2"/>
        <w:w w:val="105"/>
        <w:sz w:val="22"/>
        <w:szCs w:val="22"/>
        <w:lang w:val="en-US" w:eastAsia="en-US" w:bidi="ar-SA"/>
      </w:rPr>
    </w:lvl>
    <w:lvl w:ilvl="3">
      <w:numFmt w:val="bullet"/>
      <w:lvlText w:val="•"/>
      <w:lvlJc w:val="left"/>
      <w:pPr>
        <w:ind w:left="3644" w:hanging="360"/>
      </w:pPr>
      <w:rPr>
        <w:rFonts w:ascii="Calibri" w:eastAsia="Calibri" w:hAnsi="Calibri" w:cs="Calibri" w:hint="default"/>
        <w:b w:val="0"/>
        <w:bCs w:val="0"/>
        <w:i w:val="0"/>
        <w:iCs w:val="0"/>
        <w:spacing w:val="0"/>
        <w:w w:val="94"/>
        <w:sz w:val="22"/>
        <w:szCs w:val="22"/>
        <w:lang w:val="en-US" w:eastAsia="en-US" w:bidi="ar-SA"/>
      </w:rPr>
    </w:lvl>
    <w:lvl w:ilvl="4">
      <w:numFmt w:val="bullet"/>
      <w:lvlText w:val="•"/>
      <w:lvlJc w:val="left"/>
      <w:pPr>
        <w:ind w:left="5393" w:hanging="360"/>
      </w:pPr>
      <w:rPr>
        <w:rFonts w:hint="default"/>
        <w:lang w:val="en-US" w:eastAsia="en-US" w:bidi="ar-SA"/>
      </w:rPr>
    </w:lvl>
    <w:lvl w:ilvl="5">
      <w:numFmt w:val="bullet"/>
      <w:lvlText w:val="•"/>
      <w:lvlJc w:val="left"/>
      <w:pPr>
        <w:ind w:left="6270" w:hanging="360"/>
      </w:pPr>
      <w:rPr>
        <w:rFonts w:hint="default"/>
        <w:lang w:val="en-US" w:eastAsia="en-US" w:bidi="ar-SA"/>
      </w:rPr>
    </w:lvl>
    <w:lvl w:ilvl="6">
      <w:numFmt w:val="bullet"/>
      <w:lvlText w:val="•"/>
      <w:lvlJc w:val="left"/>
      <w:pPr>
        <w:ind w:left="7147" w:hanging="360"/>
      </w:pPr>
      <w:rPr>
        <w:rFonts w:hint="default"/>
        <w:lang w:val="en-US" w:eastAsia="en-US" w:bidi="ar-SA"/>
      </w:rPr>
    </w:lvl>
    <w:lvl w:ilvl="7">
      <w:numFmt w:val="bullet"/>
      <w:lvlText w:val="•"/>
      <w:lvlJc w:val="left"/>
      <w:pPr>
        <w:ind w:left="8024" w:hanging="360"/>
      </w:pPr>
      <w:rPr>
        <w:rFonts w:hint="default"/>
        <w:lang w:val="en-US" w:eastAsia="en-US" w:bidi="ar-SA"/>
      </w:rPr>
    </w:lvl>
    <w:lvl w:ilvl="8">
      <w:numFmt w:val="bullet"/>
      <w:lvlText w:val="•"/>
      <w:lvlJc w:val="left"/>
      <w:pPr>
        <w:ind w:left="8901" w:hanging="360"/>
      </w:pPr>
      <w:rPr>
        <w:rFonts w:hint="default"/>
        <w:lang w:val="en-US" w:eastAsia="en-US" w:bidi="ar-SA"/>
      </w:rPr>
    </w:lvl>
  </w:abstractNum>
  <w:abstractNum w:abstractNumId="9" w15:restartNumberingAfterBreak="0">
    <w:nsid w:val="301A0181"/>
    <w:multiLevelType w:val="hybridMultilevel"/>
    <w:tmpl w:val="D8107BCC"/>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0" w15:restartNumberingAfterBreak="0">
    <w:nsid w:val="38BA06FD"/>
    <w:multiLevelType w:val="hybridMultilevel"/>
    <w:tmpl w:val="D2CC5ADE"/>
    <w:lvl w:ilvl="0" w:tplc="5EDA659A">
      <w:start w:val="1"/>
      <w:numFmt w:val="bullet"/>
      <w:lvlText w:val=""/>
      <w:lvlJc w:val="left"/>
      <w:pPr>
        <w:ind w:left="1920" w:hanging="360"/>
      </w:pPr>
      <w:rPr>
        <w:rFonts w:ascii="Symbol" w:hAnsi="Symbol" w:hint="default"/>
        <w:b w:val="0"/>
        <w:bCs w:val="0"/>
        <w:i w:val="0"/>
        <w:iCs w:val="0"/>
        <w:spacing w:val="0"/>
        <w:w w:val="94"/>
        <w:sz w:val="24"/>
        <w:szCs w:val="24"/>
        <w:lang w:val="en-US" w:eastAsia="en-US" w:bidi="ar-SA"/>
      </w:rPr>
    </w:lvl>
    <w:lvl w:ilvl="1" w:tplc="A8A437A4">
      <w:numFmt w:val="bullet"/>
      <w:lvlText w:val="•"/>
      <w:lvlJc w:val="left"/>
      <w:pPr>
        <w:ind w:left="2793" w:hanging="360"/>
      </w:pPr>
      <w:rPr>
        <w:rFonts w:hint="default"/>
        <w:lang w:val="en-US" w:eastAsia="en-US" w:bidi="ar-SA"/>
      </w:rPr>
    </w:lvl>
    <w:lvl w:ilvl="2" w:tplc="02165A22">
      <w:numFmt w:val="bullet"/>
      <w:lvlText w:val="•"/>
      <w:lvlJc w:val="left"/>
      <w:pPr>
        <w:ind w:left="3667" w:hanging="360"/>
      </w:pPr>
      <w:rPr>
        <w:rFonts w:hint="default"/>
        <w:lang w:val="en-US" w:eastAsia="en-US" w:bidi="ar-SA"/>
      </w:rPr>
    </w:lvl>
    <w:lvl w:ilvl="3" w:tplc="42BA397A">
      <w:numFmt w:val="bullet"/>
      <w:lvlText w:val="•"/>
      <w:lvlJc w:val="left"/>
      <w:pPr>
        <w:ind w:left="4540" w:hanging="360"/>
      </w:pPr>
      <w:rPr>
        <w:rFonts w:hint="default"/>
        <w:lang w:val="en-US" w:eastAsia="en-US" w:bidi="ar-SA"/>
      </w:rPr>
    </w:lvl>
    <w:lvl w:ilvl="4" w:tplc="87BCAED0">
      <w:numFmt w:val="bullet"/>
      <w:lvlText w:val="•"/>
      <w:lvlJc w:val="left"/>
      <w:pPr>
        <w:ind w:left="5414" w:hanging="360"/>
      </w:pPr>
      <w:rPr>
        <w:rFonts w:hint="default"/>
        <w:lang w:val="en-US" w:eastAsia="en-US" w:bidi="ar-SA"/>
      </w:rPr>
    </w:lvl>
    <w:lvl w:ilvl="5" w:tplc="E5521432">
      <w:numFmt w:val="bullet"/>
      <w:lvlText w:val="•"/>
      <w:lvlJc w:val="left"/>
      <w:pPr>
        <w:ind w:left="6287" w:hanging="360"/>
      </w:pPr>
      <w:rPr>
        <w:rFonts w:hint="default"/>
        <w:lang w:val="en-US" w:eastAsia="en-US" w:bidi="ar-SA"/>
      </w:rPr>
    </w:lvl>
    <w:lvl w:ilvl="6" w:tplc="271A5496">
      <w:numFmt w:val="bullet"/>
      <w:lvlText w:val="•"/>
      <w:lvlJc w:val="left"/>
      <w:pPr>
        <w:ind w:left="7161" w:hanging="360"/>
      </w:pPr>
      <w:rPr>
        <w:rFonts w:hint="default"/>
        <w:lang w:val="en-US" w:eastAsia="en-US" w:bidi="ar-SA"/>
      </w:rPr>
    </w:lvl>
    <w:lvl w:ilvl="7" w:tplc="910A9FB0">
      <w:numFmt w:val="bullet"/>
      <w:lvlText w:val="•"/>
      <w:lvlJc w:val="left"/>
      <w:pPr>
        <w:ind w:left="8034" w:hanging="360"/>
      </w:pPr>
      <w:rPr>
        <w:rFonts w:hint="default"/>
        <w:lang w:val="en-US" w:eastAsia="en-US" w:bidi="ar-SA"/>
      </w:rPr>
    </w:lvl>
    <w:lvl w:ilvl="8" w:tplc="CF1AB760">
      <w:numFmt w:val="bullet"/>
      <w:lvlText w:val="•"/>
      <w:lvlJc w:val="left"/>
      <w:pPr>
        <w:ind w:left="8908" w:hanging="360"/>
      </w:pPr>
      <w:rPr>
        <w:rFonts w:hint="default"/>
        <w:lang w:val="en-US" w:eastAsia="en-US" w:bidi="ar-SA"/>
      </w:rPr>
    </w:lvl>
  </w:abstractNum>
  <w:abstractNum w:abstractNumId="11" w15:restartNumberingAfterBreak="0">
    <w:nsid w:val="3D3857E1"/>
    <w:multiLevelType w:val="hybridMultilevel"/>
    <w:tmpl w:val="1742BDAA"/>
    <w:lvl w:ilvl="0" w:tplc="0FBE464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D451BF"/>
    <w:multiLevelType w:val="multilevel"/>
    <w:tmpl w:val="9110AD74"/>
    <w:lvl w:ilvl="0">
      <w:start w:val="4"/>
      <w:numFmt w:val="decimal"/>
      <w:lvlText w:val="%1"/>
      <w:lvlJc w:val="left"/>
      <w:pPr>
        <w:ind w:left="2361" w:hanging="1433"/>
      </w:pPr>
      <w:rPr>
        <w:rFonts w:hint="default"/>
        <w:lang w:val="en-US" w:eastAsia="en-US" w:bidi="ar-SA"/>
      </w:rPr>
    </w:lvl>
    <w:lvl w:ilvl="1">
      <w:start w:val="14"/>
      <w:numFmt w:val="decimal"/>
      <w:lvlText w:val="%1.%2"/>
      <w:lvlJc w:val="left"/>
      <w:pPr>
        <w:ind w:left="2361" w:hanging="1433"/>
      </w:pPr>
      <w:rPr>
        <w:rFonts w:ascii="Calibri" w:eastAsia="Calibri" w:hAnsi="Calibri" w:cs="Calibri" w:hint="default"/>
        <w:b w:val="0"/>
        <w:bCs w:val="0"/>
        <w:i/>
        <w:iCs/>
        <w:spacing w:val="-1"/>
        <w:w w:val="104"/>
        <w:sz w:val="20"/>
        <w:szCs w:val="20"/>
        <w:lang w:val="en-US" w:eastAsia="en-US" w:bidi="ar-SA"/>
      </w:rPr>
    </w:lvl>
    <w:lvl w:ilvl="2">
      <w:numFmt w:val="bullet"/>
      <w:lvlText w:val="•"/>
      <w:lvlJc w:val="left"/>
      <w:pPr>
        <w:ind w:left="4019" w:hanging="1433"/>
      </w:pPr>
      <w:rPr>
        <w:rFonts w:hint="default"/>
        <w:lang w:val="en-US" w:eastAsia="en-US" w:bidi="ar-SA"/>
      </w:rPr>
    </w:lvl>
    <w:lvl w:ilvl="3">
      <w:numFmt w:val="bullet"/>
      <w:lvlText w:val="•"/>
      <w:lvlJc w:val="left"/>
      <w:pPr>
        <w:ind w:left="4848" w:hanging="1433"/>
      </w:pPr>
      <w:rPr>
        <w:rFonts w:hint="default"/>
        <w:lang w:val="en-US" w:eastAsia="en-US" w:bidi="ar-SA"/>
      </w:rPr>
    </w:lvl>
    <w:lvl w:ilvl="4">
      <w:numFmt w:val="bullet"/>
      <w:lvlText w:val="•"/>
      <w:lvlJc w:val="left"/>
      <w:pPr>
        <w:ind w:left="5678" w:hanging="1433"/>
      </w:pPr>
      <w:rPr>
        <w:rFonts w:hint="default"/>
        <w:lang w:val="en-US" w:eastAsia="en-US" w:bidi="ar-SA"/>
      </w:rPr>
    </w:lvl>
    <w:lvl w:ilvl="5">
      <w:numFmt w:val="bullet"/>
      <w:lvlText w:val="•"/>
      <w:lvlJc w:val="left"/>
      <w:pPr>
        <w:ind w:left="6507" w:hanging="1433"/>
      </w:pPr>
      <w:rPr>
        <w:rFonts w:hint="default"/>
        <w:lang w:val="en-US" w:eastAsia="en-US" w:bidi="ar-SA"/>
      </w:rPr>
    </w:lvl>
    <w:lvl w:ilvl="6">
      <w:numFmt w:val="bullet"/>
      <w:lvlText w:val="•"/>
      <w:lvlJc w:val="left"/>
      <w:pPr>
        <w:ind w:left="7337" w:hanging="1433"/>
      </w:pPr>
      <w:rPr>
        <w:rFonts w:hint="default"/>
        <w:lang w:val="en-US" w:eastAsia="en-US" w:bidi="ar-SA"/>
      </w:rPr>
    </w:lvl>
    <w:lvl w:ilvl="7">
      <w:numFmt w:val="bullet"/>
      <w:lvlText w:val="•"/>
      <w:lvlJc w:val="left"/>
      <w:pPr>
        <w:ind w:left="8166" w:hanging="1433"/>
      </w:pPr>
      <w:rPr>
        <w:rFonts w:hint="default"/>
        <w:lang w:val="en-US" w:eastAsia="en-US" w:bidi="ar-SA"/>
      </w:rPr>
    </w:lvl>
    <w:lvl w:ilvl="8">
      <w:numFmt w:val="bullet"/>
      <w:lvlText w:val="•"/>
      <w:lvlJc w:val="left"/>
      <w:pPr>
        <w:ind w:left="8996" w:hanging="1433"/>
      </w:pPr>
      <w:rPr>
        <w:rFonts w:hint="default"/>
        <w:lang w:val="en-US" w:eastAsia="en-US" w:bidi="ar-SA"/>
      </w:rPr>
    </w:lvl>
  </w:abstractNum>
  <w:abstractNum w:abstractNumId="13" w15:restartNumberingAfterBreak="0">
    <w:nsid w:val="4DB26444"/>
    <w:multiLevelType w:val="hybridMultilevel"/>
    <w:tmpl w:val="EA6EFC24"/>
    <w:lvl w:ilvl="0" w:tplc="9216DCA6">
      <w:numFmt w:val="bullet"/>
      <w:pStyle w:val="BulletPointList"/>
      <w:lvlText w:val=""/>
      <w:lvlJc w:val="left"/>
      <w:pPr>
        <w:ind w:left="1641" w:hanging="363"/>
      </w:pPr>
      <w:rPr>
        <w:rFonts w:ascii="Symbol" w:eastAsia="Symbol" w:hAnsi="Symbol" w:cs="Symbol" w:hint="default"/>
        <w:b w:val="0"/>
        <w:bCs w:val="0"/>
        <w:i w:val="0"/>
        <w:iCs w:val="0"/>
        <w:spacing w:val="0"/>
        <w:w w:val="100"/>
        <w:sz w:val="24"/>
        <w:szCs w:val="24"/>
        <w:lang w:val="en-US" w:eastAsia="en-US" w:bidi="ar-SA"/>
      </w:rPr>
    </w:lvl>
    <w:lvl w:ilvl="1" w:tplc="D070E9A0">
      <w:numFmt w:val="bullet"/>
      <w:lvlText w:val="•"/>
      <w:lvlJc w:val="left"/>
      <w:pPr>
        <w:ind w:left="2541" w:hanging="363"/>
      </w:pPr>
      <w:rPr>
        <w:rFonts w:hint="default"/>
        <w:lang w:val="en-US" w:eastAsia="en-US" w:bidi="ar-SA"/>
      </w:rPr>
    </w:lvl>
    <w:lvl w:ilvl="2" w:tplc="38E616C6">
      <w:numFmt w:val="bullet"/>
      <w:lvlText w:val="•"/>
      <w:lvlJc w:val="left"/>
      <w:pPr>
        <w:ind w:left="3443" w:hanging="363"/>
      </w:pPr>
      <w:rPr>
        <w:rFonts w:hint="default"/>
        <w:lang w:val="en-US" w:eastAsia="en-US" w:bidi="ar-SA"/>
      </w:rPr>
    </w:lvl>
    <w:lvl w:ilvl="3" w:tplc="0E74CDE8">
      <w:numFmt w:val="bullet"/>
      <w:lvlText w:val="•"/>
      <w:lvlJc w:val="left"/>
      <w:pPr>
        <w:ind w:left="4344" w:hanging="363"/>
      </w:pPr>
      <w:rPr>
        <w:rFonts w:hint="default"/>
        <w:lang w:val="en-US" w:eastAsia="en-US" w:bidi="ar-SA"/>
      </w:rPr>
    </w:lvl>
    <w:lvl w:ilvl="4" w:tplc="CC78B912">
      <w:numFmt w:val="bullet"/>
      <w:lvlText w:val="•"/>
      <w:lvlJc w:val="left"/>
      <w:pPr>
        <w:ind w:left="5246" w:hanging="363"/>
      </w:pPr>
      <w:rPr>
        <w:rFonts w:hint="default"/>
        <w:lang w:val="en-US" w:eastAsia="en-US" w:bidi="ar-SA"/>
      </w:rPr>
    </w:lvl>
    <w:lvl w:ilvl="5" w:tplc="94609F1E">
      <w:numFmt w:val="bullet"/>
      <w:lvlText w:val="•"/>
      <w:lvlJc w:val="left"/>
      <w:pPr>
        <w:ind w:left="6147" w:hanging="363"/>
      </w:pPr>
      <w:rPr>
        <w:rFonts w:hint="default"/>
        <w:lang w:val="en-US" w:eastAsia="en-US" w:bidi="ar-SA"/>
      </w:rPr>
    </w:lvl>
    <w:lvl w:ilvl="6" w:tplc="CA52409A">
      <w:numFmt w:val="bullet"/>
      <w:lvlText w:val="•"/>
      <w:lvlJc w:val="left"/>
      <w:pPr>
        <w:ind w:left="7049" w:hanging="363"/>
      </w:pPr>
      <w:rPr>
        <w:rFonts w:hint="default"/>
        <w:lang w:val="en-US" w:eastAsia="en-US" w:bidi="ar-SA"/>
      </w:rPr>
    </w:lvl>
    <w:lvl w:ilvl="7" w:tplc="DA2E9ED0">
      <w:numFmt w:val="bullet"/>
      <w:lvlText w:val="•"/>
      <w:lvlJc w:val="left"/>
      <w:pPr>
        <w:ind w:left="7950" w:hanging="363"/>
      </w:pPr>
      <w:rPr>
        <w:rFonts w:hint="default"/>
        <w:lang w:val="en-US" w:eastAsia="en-US" w:bidi="ar-SA"/>
      </w:rPr>
    </w:lvl>
    <w:lvl w:ilvl="8" w:tplc="2FF06464">
      <w:numFmt w:val="bullet"/>
      <w:lvlText w:val="•"/>
      <w:lvlJc w:val="left"/>
      <w:pPr>
        <w:ind w:left="8852" w:hanging="363"/>
      </w:pPr>
      <w:rPr>
        <w:rFonts w:hint="default"/>
        <w:lang w:val="en-US" w:eastAsia="en-US" w:bidi="ar-SA"/>
      </w:rPr>
    </w:lvl>
  </w:abstractNum>
  <w:abstractNum w:abstractNumId="14" w15:restartNumberingAfterBreak="0">
    <w:nsid w:val="50423823"/>
    <w:multiLevelType w:val="hybridMultilevel"/>
    <w:tmpl w:val="A6BAC1C2"/>
    <w:lvl w:ilvl="0" w:tplc="CC08F022">
      <w:start w:val="1"/>
      <w:numFmt w:val="bullet"/>
      <w:lvlText w:val="•"/>
      <w:lvlJc w:val="left"/>
      <w:pPr>
        <w:ind w:left="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F669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E447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0C4B2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088A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336E3A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3B4433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40C1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AEFA6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2CA5C52"/>
    <w:multiLevelType w:val="multilevel"/>
    <w:tmpl w:val="15AE15D2"/>
    <w:lvl w:ilvl="0">
      <w:start w:val="5"/>
      <w:numFmt w:val="decimal"/>
      <w:lvlText w:val="%1"/>
      <w:lvlJc w:val="left"/>
      <w:pPr>
        <w:ind w:left="2361" w:hanging="1433"/>
      </w:pPr>
      <w:rPr>
        <w:rFonts w:hint="default"/>
        <w:lang w:val="en-US" w:eastAsia="en-US" w:bidi="ar-SA"/>
      </w:rPr>
    </w:lvl>
    <w:lvl w:ilvl="1">
      <w:start w:val="12"/>
      <w:numFmt w:val="decimal"/>
      <w:lvlText w:val="%1.%2"/>
      <w:lvlJc w:val="left"/>
      <w:pPr>
        <w:ind w:left="2361" w:hanging="1433"/>
      </w:pPr>
      <w:rPr>
        <w:rFonts w:ascii="Calibri" w:eastAsia="Calibri" w:hAnsi="Calibri" w:cs="Calibri" w:hint="default"/>
        <w:b w:val="0"/>
        <w:bCs w:val="0"/>
        <w:i/>
        <w:iCs/>
        <w:spacing w:val="-1"/>
        <w:w w:val="104"/>
        <w:sz w:val="20"/>
        <w:szCs w:val="20"/>
        <w:lang w:val="en-US" w:eastAsia="en-US" w:bidi="ar-SA"/>
      </w:rPr>
    </w:lvl>
    <w:lvl w:ilvl="2">
      <w:numFmt w:val="bullet"/>
      <w:lvlText w:val="•"/>
      <w:lvlJc w:val="left"/>
      <w:pPr>
        <w:ind w:left="4019" w:hanging="1433"/>
      </w:pPr>
      <w:rPr>
        <w:rFonts w:hint="default"/>
        <w:lang w:val="en-US" w:eastAsia="en-US" w:bidi="ar-SA"/>
      </w:rPr>
    </w:lvl>
    <w:lvl w:ilvl="3">
      <w:numFmt w:val="bullet"/>
      <w:lvlText w:val="•"/>
      <w:lvlJc w:val="left"/>
      <w:pPr>
        <w:ind w:left="4848" w:hanging="1433"/>
      </w:pPr>
      <w:rPr>
        <w:rFonts w:hint="default"/>
        <w:lang w:val="en-US" w:eastAsia="en-US" w:bidi="ar-SA"/>
      </w:rPr>
    </w:lvl>
    <w:lvl w:ilvl="4">
      <w:numFmt w:val="bullet"/>
      <w:lvlText w:val="•"/>
      <w:lvlJc w:val="left"/>
      <w:pPr>
        <w:ind w:left="5678" w:hanging="1433"/>
      </w:pPr>
      <w:rPr>
        <w:rFonts w:hint="default"/>
        <w:lang w:val="en-US" w:eastAsia="en-US" w:bidi="ar-SA"/>
      </w:rPr>
    </w:lvl>
    <w:lvl w:ilvl="5">
      <w:numFmt w:val="bullet"/>
      <w:lvlText w:val="•"/>
      <w:lvlJc w:val="left"/>
      <w:pPr>
        <w:ind w:left="6507" w:hanging="1433"/>
      </w:pPr>
      <w:rPr>
        <w:rFonts w:hint="default"/>
        <w:lang w:val="en-US" w:eastAsia="en-US" w:bidi="ar-SA"/>
      </w:rPr>
    </w:lvl>
    <w:lvl w:ilvl="6">
      <w:numFmt w:val="bullet"/>
      <w:lvlText w:val="•"/>
      <w:lvlJc w:val="left"/>
      <w:pPr>
        <w:ind w:left="7337" w:hanging="1433"/>
      </w:pPr>
      <w:rPr>
        <w:rFonts w:hint="default"/>
        <w:lang w:val="en-US" w:eastAsia="en-US" w:bidi="ar-SA"/>
      </w:rPr>
    </w:lvl>
    <w:lvl w:ilvl="7">
      <w:numFmt w:val="bullet"/>
      <w:lvlText w:val="•"/>
      <w:lvlJc w:val="left"/>
      <w:pPr>
        <w:ind w:left="8166" w:hanging="1433"/>
      </w:pPr>
      <w:rPr>
        <w:rFonts w:hint="default"/>
        <w:lang w:val="en-US" w:eastAsia="en-US" w:bidi="ar-SA"/>
      </w:rPr>
    </w:lvl>
    <w:lvl w:ilvl="8">
      <w:numFmt w:val="bullet"/>
      <w:lvlText w:val="•"/>
      <w:lvlJc w:val="left"/>
      <w:pPr>
        <w:ind w:left="8996" w:hanging="1433"/>
      </w:pPr>
      <w:rPr>
        <w:rFonts w:hint="default"/>
        <w:lang w:val="en-US" w:eastAsia="en-US" w:bidi="ar-SA"/>
      </w:rPr>
    </w:lvl>
  </w:abstractNum>
  <w:abstractNum w:abstractNumId="16" w15:restartNumberingAfterBreak="0">
    <w:nsid w:val="530A748D"/>
    <w:multiLevelType w:val="hybridMultilevel"/>
    <w:tmpl w:val="08061EAA"/>
    <w:lvl w:ilvl="0" w:tplc="D0668AA6">
      <w:start w:val="1"/>
      <w:numFmt w:val="bullet"/>
      <w:lvlText w:val="•"/>
      <w:lvlJc w:val="left"/>
      <w:pPr>
        <w:ind w:left="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AA2EC4">
      <w:start w:val="1"/>
      <w:numFmt w:val="bullet"/>
      <w:lvlText w:val="o"/>
      <w:lvlJc w:val="left"/>
      <w:pPr>
        <w:ind w:left="1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3010D8">
      <w:start w:val="1"/>
      <w:numFmt w:val="bullet"/>
      <w:lvlText w:val="▪"/>
      <w:lvlJc w:val="left"/>
      <w:pPr>
        <w:ind w:left="2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4C622C">
      <w:start w:val="1"/>
      <w:numFmt w:val="bullet"/>
      <w:lvlText w:val="•"/>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4E855E">
      <w:start w:val="1"/>
      <w:numFmt w:val="bullet"/>
      <w:lvlText w:val="o"/>
      <w:lvlJc w:val="left"/>
      <w:pPr>
        <w:ind w:left="3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CE6F6D6">
      <w:start w:val="1"/>
      <w:numFmt w:val="bullet"/>
      <w:lvlText w:val="▪"/>
      <w:lvlJc w:val="left"/>
      <w:pPr>
        <w:ind w:left="4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C83772">
      <w:start w:val="1"/>
      <w:numFmt w:val="bullet"/>
      <w:lvlText w:val="•"/>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7E2CCA">
      <w:start w:val="1"/>
      <w:numFmt w:val="bullet"/>
      <w:lvlText w:val="o"/>
      <w:lvlJc w:val="left"/>
      <w:pPr>
        <w:ind w:left="5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D60B9E">
      <w:start w:val="1"/>
      <w:numFmt w:val="bullet"/>
      <w:lvlText w:val="▪"/>
      <w:lvlJc w:val="left"/>
      <w:pPr>
        <w:ind w:left="6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4BA2C2D"/>
    <w:multiLevelType w:val="hybridMultilevel"/>
    <w:tmpl w:val="5D3C56D8"/>
    <w:lvl w:ilvl="0" w:tplc="FAFC5286">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7B3319A"/>
    <w:multiLevelType w:val="hybridMultilevel"/>
    <w:tmpl w:val="5E123266"/>
    <w:lvl w:ilvl="0" w:tplc="DF2295F6">
      <w:start w:val="1"/>
      <w:numFmt w:val="bullet"/>
      <w:lvlText w:val="•"/>
      <w:lvlJc w:val="left"/>
      <w:pPr>
        <w:ind w:left="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DE4BB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56DCE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F2560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C0F0C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94588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8EB12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30B7C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14EB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A096521"/>
    <w:multiLevelType w:val="hybridMultilevel"/>
    <w:tmpl w:val="FA5C30E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0" w15:restartNumberingAfterBreak="0">
    <w:nsid w:val="5B2F6FAA"/>
    <w:multiLevelType w:val="hybridMultilevel"/>
    <w:tmpl w:val="3EDCF4CE"/>
    <w:lvl w:ilvl="0" w:tplc="459E1A7A">
      <w:numFmt w:val="bullet"/>
      <w:lvlText w:val="•"/>
      <w:lvlJc w:val="left"/>
      <w:pPr>
        <w:ind w:left="1639" w:hanging="360"/>
      </w:pPr>
      <w:rPr>
        <w:rFonts w:ascii="Calibri" w:eastAsia="Calibri" w:hAnsi="Calibri" w:cs="Calibri" w:hint="default"/>
        <w:b w:val="0"/>
        <w:bCs w:val="0"/>
        <w:i w:val="0"/>
        <w:iCs w:val="0"/>
        <w:spacing w:val="0"/>
        <w:w w:val="94"/>
        <w:sz w:val="22"/>
        <w:szCs w:val="22"/>
        <w:lang w:val="en-US" w:eastAsia="en-US" w:bidi="ar-SA"/>
      </w:rPr>
    </w:lvl>
    <w:lvl w:ilvl="1" w:tplc="0E121BFE">
      <w:numFmt w:val="bullet"/>
      <w:lvlText w:val="•"/>
      <w:lvlJc w:val="left"/>
      <w:pPr>
        <w:ind w:left="2541" w:hanging="360"/>
      </w:pPr>
      <w:rPr>
        <w:rFonts w:hint="default"/>
        <w:lang w:val="en-US" w:eastAsia="en-US" w:bidi="ar-SA"/>
      </w:rPr>
    </w:lvl>
    <w:lvl w:ilvl="2" w:tplc="5C5CA158">
      <w:numFmt w:val="bullet"/>
      <w:lvlText w:val="•"/>
      <w:lvlJc w:val="left"/>
      <w:pPr>
        <w:ind w:left="3443" w:hanging="360"/>
      </w:pPr>
      <w:rPr>
        <w:rFonts w:hint="default"/>
        <w:lang w:val="en-US" w:eastAsia="en-US" w:bidi="ar-SA"/>
      </w:rPr>
    </w:lvl>
    <w:lvl w:ilvl="3" w:tplc="26DC3232">
      <w:numFmt w:val="bullet"/>
      <w:lvlText w:val="•"/>
      <w:lvlJc w:val="left"/>
      <w:pPr>
        <w:ind w:left="4344" w:hanging="360"/>
      </w:pPr>
      <w:rPr>
        <w:rFonts w:hint="default"/>
        <w:lang w:val="en-US" w:eastAsia="en-US" w:bidi="ar-SA"/>
      </w:rPr>
    </w:lvl>
    <w:lvl w:ilvl="4" w:tplc="0910FBA6">
      <w:numFmt w:val="bullet"/>
      <w:lvlText w:val="•"/>
      <w:lvlJc w:val="left"/>
      <w:pPr>
        <w:ind w:left="5246" w:hanging="360"/>
      </w:pPr>
      <w:rPr>
        <w:rFonts w:hint="default"/>
        <w:lang w:val="en-US" w:eastAsia="en-US" w:bidi="ar-SA"/>
      </w:rPr>
    </w:lvl>
    <w:lvl w:ilvl="5" w:tplc="AF945FD8">
      <w:numFmt w:val="bullet"/>
      <w:lvlText w:val="•"/>
      <w:lvlJc w:val="left"/>
      <w:pPr>
        <w:ind w:left="6147" w:hanging="360"/>
      </w:pPr>
      <w:rPr>
        <w:rFonts w:hint="default"/>
        <w:lang w:val="en-US" w:eastAsia="en-US" w:bidi="ar-SA"/>
      </w:rPr>
    </w:lvl>
    <w:lvl w:ilvl="6" w:tplc="6C009990">
      <w:numFmt w:val="bullet"/>
      <w:lvlText w:val="•"/>
      <w:lvlJc w:val="left"/>
      <w:pPr>
        <w:ind w:left="7049" w:hanging="360"/>
      </w:pPr>
      <w:rPr>
        <w:rFonts w:hint="default"/>
        <w:lang w:val="en-US" w:eastAsia="en-US" w:bidi="ar-SA"/>
      </w:rPr>
    </w:lvl>
    <w:lvl w:ilvl="7" w:tplc="D3EA7392">
      <w:numFmt w:val="bullet"/>
      <w:lvlText w:val="•"/>
      <w:lvlJc w:val="left"/>
      <w:pPr>
        <w:ind w:left="7950" w:hanging="360"/>
      </w:pPr>
      <w:rPr>
        <w:rFonts w:hint="default"/>
        <w:lang w:val="en-US" w:eastAsia="en-US" w:bidi="ar-SA"/>
      </w:rPr>
    </w:lvl>
    <w:lvl w:ilvl="8" w:tplc="2684E394">
      <w:numFmt w:val="bullet"/>
      <w:lvlText w:val="•"/>
      <w:lvlJc w:val="left"/>
      <w:pPr>
        <w:ind w:left="8852" w:hanging="360"/>
      </w:pPr>
      <w:rPr>
        <w:rFonts w:hint="default"/>
        <w:lang w:val="en-US" w:eastAsia="en-US" w:bidi="ar-SA"/>
      </w:rPr>
    </w:lvl>
  </w:abstractNum>
  <w:abstractNum w:abstractNumId="21" w15:restartNumberingAfterBreak="0">
    <w:nsid w:val="5F75487C"/>
    <w:multiLevelType w:val="hybridMultilevel"/>
    <w:tmpl w:val="F2925764"/>
    <w:lvl w:ilvl="0" w:tplc="2CAABDB0">
      <w:start w:val="1"/>
      <w:numFmt w:val="bullet"/>
      <w:lvlText w:val="•"/>
      <w:lvlJc w:val="left"/>
      <w:pPr>
        <w:ind w:left="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285C9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D49F1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BE36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88F4D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4EA57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DABE7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C4704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620C5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698263A"/>
    <w:multiLevelType w:val="hybridMultilevel"/>
    <w:tmpl w:val="57B8A854"/>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23" w15:restartNumberingAfterBreak="0">
    <w:nsid w:val="7E943A5D"/>
    <w:multiLevelType w:val="hybridMultilevel"/>
    <w:tmpl w:val="7E40C71A"/>
    <w:lvl w:ilvl="0" w:tplc="F33CE8E4">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79904850">
    <w:abstractNumId w:val="23"/>
  </w:num>
  <w:num w:numId="2" w16cid:durableId="1663391734">
    <w:abstractNumId w:val="11"/>
  </w:num>
  <w:num w:numId="3" w16cid:durableId="1591813909">
    <w:abstractNumId w:val="11"/>
  </w:num>
  <w:num w:numId="4" w16cid:durableId="589851812">
    <w:abstractNumId w:val="17"/>
  </w:num>
  <w:num w:numId="5" w16cid:durableId="2018771173">
    <w:abstractNumId w:val="17"/>
  </w:num>
  <w:num w:numId="6" w16cid:durableId="1411191893">
    <w:abstractNumId w:val="17"/>
  </w:num>
  <w:num w:numId="7" w16cid:durableId="258832490">
    <w:abstractNumId w:val="20"/>
  </w:num>
  <w:num w:numId="8" w16cid:durableId="1961837752">
    <w:abstractNumId w:val="15"/>
  </w:num>
  <w:num w:numId="9" w16cid:durableId="772823411">
    <w:abstractNumId w:val="12"/>
  </w:num>
  <w:num w:numId="10" w16cid:durableId="1391805519">
    <w:abstractNumId w:val="1"/>
  </w:num>
  <w:num w:numId="11" w16cid:durableId="55976259">
    <w:abstractNumId w:val="6"/>
  </w:num>
  <w:num w:numId="12" w16cid:durableId="267205392">
    <w:abstractNumId w:val="7"/>
  </w:num>
  <w:num w:numId="13" w16cid:durableId="1985155536">
    <w:abstractNumId w:val="13"/>
  </w:num>
  <w:num w:numId="14" w16cid:durableId="1089741849">
    <w:abstractNumId w:val="2"/>
  </w:num>
  <w:num w:numId="15" w16cid:durableId="1453746273">
    <w:abstractNumId w:val="3"/>
  </w:num>
  <w:num w:numId="16" w16cid:durableId="1625649156">
    <w:abstractNumId w:val="10"/>
  </w:num>
  <w:num w:numId="17" w16cid:durableId="1362365529">
    <w:abstractNumId w:val="8"/>
  </w:num>
  <w:num w:numId="18" w16cid:durableId="326519441">
    <w:abstractNumId w:val="16"/>
  </w:num>
  <w:num w:numId="19" w16cid:durableId="291447418">
    <w:abstractNumId w:val="14"/>
  </w:num>
  <w:num w:numId="20" w16cid:durableId="1929654126">
    <w:abstractNumId w:val="21"/>
  </w:num>
  <w:num w:numId="21" w16cid:durableId="1261790761">
    <w:abstractNumId w:val="18"/>
  </w:num>
  <w:num w:numId="22" w16cid:durableId="218438756">
    <w:abstractNumId w:val="22"/>
  </w:num>
  <w:num w:numId="23" w16cid:durableId="339282359">
    <w:abstractNumId w:val="19"/>
  </w:num>
  <w:num w:numId="24" w16cid:durableId="1702170055">
    <w:abstractNumId w:val="9"/>
  </w:num>
  <w:num w:numId="25" w16cid:durableId="551617809">
    <w:abstractNumId w:val="4"/>
  </w:num>
  <w:num w:numId="26" w16cid:durableId="1073158155">
    <w:abstractNumId w:val="0"/>
  </w:num>
  <w:num w:numId="27" w16cid:durableId="14818007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E93"/>
    <w:rsid w:val="00043E93"/>
    <w:rsid w:val="000C0611"/>
    <w:rsid w:val="000D7C06"/>
    <w:rsid w:val="001232A3"/>
    <w:rsid w:val="00152841"/>
    <w:rsid w:val="001D573E"/>
    <w:rsid w:val="002D6247"/>
    <w:rsid w:val="002D691F"/>
    <w:rsid w:val="002D753A"/>
    <w:rsid w:val="00386CE1"/>
    <w:rsid w:val="003969E4"/>
    <w:rsid w:val="003F2FF5"/>
    <w:rsid w:val="00431132"/>
    <w:rsid w:val="0049480E"/>
    <w:rsid w:val="00554AAF"/>
    <w:rsid w:val="005B0917"/>
    <w:rsid w:val="006464DE"/>
    <w:rsid w:val="00652803"/>
    <w:rsid w:val="006A7A80"/>
    <w:rsid w:val="006B360A"/>
    <w:rsid w:val="007A4CAF"/>
    <w:rsid w:val="00856691"/>
    <w:rsid w:val="00891B2A"/>
    <w:rsid w:val="0089535A"/>
    <w:rsid w:val="008A1B4E"/>
    <w:rsid w:val="009505B1"/>
    <w:rsid w:val="00A23D46"/>
    <w:rsid w:val="00A60787"/>
    <w:rsid w:val="00AA3B2C"/>
    <w:rsid w:val="00AB2AA0"/>
    <w:rsid w:val="00AD2F77"/>
    <w:rsid w:val="00B7102A"/>
    <w:rsid w:val="00BB5B2D"/>
    <w:rsid w:val="00C3790B"/>
    <w:rsid w:val="00C7085D"/>
    <w:rsid w:val="00C8604B"/>
    <w:rsid w:val="00C93E2F"/>
    <w:rsid w:val="00CB3BB7"/>
    <w:rsid w:val="00CC430B"/>
    <w:rsid w:val="00CC6B06"/>
    <w:rsid w:val="00DB7ADE"/>
    <w:rsid w:val="00EF5A68"/>
    <w:rsid w:val="00F430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25991"/>
  <w15:chartTrackingRefBased/>
  <w15:docId w15:val="{D47F2449-7EA3-428D-BA89-796EFA0A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B Guidelines"/>
    <w:qFormat/>
    <w:rsid w:val="002D6247"/>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3969E4"/>
    <w:pPr>
      <w:keepNext/>
      <w:keepLines/>
      <w:autoSpaceDE/>
      <w:autoSpaceDN/>
      <w:spacing w:before="240"/>
      <w:outlineLvl w:val="0"/>
    </w:pPr>
    <w:rPr>
      <w:rFonts w:eastAsiaTheme="majorEastAsia" w:cstheme="majorBidi"/>
      <w:b/>
      <w:kern w:val="2"/>
      <w:sz w:val="36"/>
      <w:szCs w:val="40"/>
      <w14:ligatures w14:val="standardContextual"/>
    </w:rPr>
  </w:style>
  <w:style w:type="paragraph" w:styleId="Heading2">
    <w:name w:val="heading 2"/>
    <w:basedOn w:val="Normal"/>
    <w:next w:val="Normal"/>
    <w:link w:val="Heading2Char"/>
    <w:uiPriority w:val="9"/>
    <w:semiHidden/>
    <w:unhideWhenUsed/>
    <w:qFormat/>
    <w:rsid w:val="00043E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3E9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3E9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43E9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43E9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3E9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3E9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3E9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9E4"/>
    <w:rPr>
      <w:rFonts w:ascii="Aptos" w:eastAsiaTheme="majorEastAsia" w:hAnsi="Aptos" w:cstheme="majorBidi"/>
      <w:b/>
      <w:sz w:val="36"/>
      <w:szCs w:val="40"/>
    </w:rPr>
  </w:style>
  <w:style w:type="paragraph" w:styleId="ListParagraph">
    <w:name w:val="List Paragraph"/>
    <w:basedOn w:val="Normal"/>
    <w:link w:val="ListParagraphChar"/>
    <w:uiPriority w:val="1"/>
    <w:qFormat/>
    <w:rsid w:val="00C8604B"/>
    <w:pPr>
      <w:numPr>
        <w:numId w:val="6"/>
      </w:numPr>
      <w:autoSpaceDE/>
      <w:autoSpaceDN/>
      <w:spacing w:after="120"/>
      <w:contextualSpacing/>
    </w:pPr>
    <w:rPr>
      <w:rFonts w:eastAsiaTheme="minorHAnsi" w:cstheme="minorBidi"/>
      <w:kern w:val="2"/>
      <w:szCs w:val="24"/>
      <w14:ligatures w14:val="standardContextual"/>
    </w:rPr>
  </w:style>
  <w:style w:type="paragraph" w:styleId="Title">
    <w:name w:val="Title"/>
    <w:basedOn w:val="Normal"/>
    <w:next w:val="Normal"/>
    <w:link w:val="TitleChar"/>
    <w:uiPriority w:val="10"/>
    <w:qFormat/>
    <w:rsid w:val="00C8604B"/>
    <w:pPr>
      <w:autoSpaceDE/>
      <w:autoSpaceDN/>
      <w:contextualSpacing/>
    </w:pPr>
    <w:rPr>
      <w:rFonts w:eastAsiaTheme="majorEastAsia" w:cstheme="majorBidi"/>
      <w:b/>
      <w:spacing w:val="-10"/>
      <w:kern w:val="28"/>
      <w:sz w:val="40"/>
      <w:szCs w:val="56"/>
      <w14:ligatures w14:val="standardContextual"/>
    </w:rPr>
  </w:style>
  <w:style w:type="character" w:customStyle="1" w:styleId="TitleChar">
    <w:name w:val="Title Char"/>
    <w:basedOn w:val="DefaultParagraphFont"/>
    <w:link w:val="Title"/>
    <w:uiPriority w:val="10"/>
    <w:rsid w:val="00C8604B"/>
    <w:rPr>
      <w:rFonts w:ascii="Aptos" w:eastAsiaTheme="majorEastAsia" w:hAnsi="Aptos" w:cstheme="majorBidi"/>
      <w:b/>
      <w:spacing w:val="-10"/>
      <w:kern w:val="28"/>
      <w:sz w:val="40"/>
      <w:szCs w:val="56"/>
    </w:rPr>
  </w:style>
  <w:style w:type="paragraph" w:styleId="Subtitle">
    <w:name w:val="Subtitle"/>
    <w:basedOn w:val="Normal"/>
    <w:next w:val="Normal"/>
    <w:link w:val="SubtitleChar"/>
    <w:uiPriority w:val="11"/>
    <w:qFormat/>
    <w:rsid w:val="003969E4"/>
    <w:pPr>
      <w:numPr>
        <w:ilvl w:val="1"/>
      </w:numPr>
      <w:autoSpaceDE/>
      <w:autoSpaceDN/>
      <w:spacing w:before="240"/>
    </w:pPr>
    <w:rPr>
      <w:rFonts w:asciiTheme="minorHAnsi" w:eastAsiaTheme="majorEastAsia" w:hAnsiTheme="minorHAnsi" w:cstheme="majorBidi"/>
      <w:b/>
      <w:spacing w:val="15"/>
      <w:kern w:val="2"/>
      <w:szCs w:val="28"/>
      <w14:ligatures w14:val="standardContextual"/>
    </w:rPr>
  </w:style>
  <w:style w:type="character" w:customStyle="1" w:styleId="SubtitleChar">
    <w:name w:val="Subtitle Char"/>
    <w:basedOn w:val="DefaultParagraphFont"/>
    <w:link w:val="Subtitle"/>
    <w:uiPriority w:val="11"/>
    <w:rsid w:val="003969E4"/>
    <w:rPr>
      <w:rFonts w:eastAsiaTheme="majorEastAsia" w:cstheme="majorBidi"/>
      <w:b/>
      <w:spacing w:val="15"/>
      <w:szCs w:val="28"/>
    </w:rPr>
  </w:style>
  <w:style w:type="character" w:customStyle="1" w:styleId="Heading2Char">
    <w:name w:val="Heading 2 Char"/>
    <w:basedOn w:val="DefaultParagraphFont"/>
    <w:link w:val="Heading2"/>
    <w:uiPriority w:val="9"/>
    <w:semiHidden/>
    <w:rsid w:val="00043E93"/>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043E93"/>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043E93"/>
    <w:rPr>
      <w:rFonts w:eastAsiaTheme="majorEastAsia" w:cstheme="majorBidi"/>
      <w:i/>
      <w:iCs/>
      <w:color w:val="0F4761" w:themeColor="accent1" w:themeShade="BF"/>
      <w:kern w:val="0"/>
      <w:szCs w:val="20"/>
      <w14:ligatures w14:val="none"/>
    </w:rPr>
  </w:style>
  <w:style w:type="character" w:customStyle="1" w:styleId="Heading5Char">
    <w:name w:val="Heading 5 Char"/>
    <w:basedOn w:val="DefaultParagraphFont"/>
    <w:link w:val="Heading5"/>
    <w:uiPriority w:val="9"/>
    <w:semiHidden/>
    <w:rsid w:val="00043E93"/>
    <w:rPr>
      <w:rFonts w:eastAsiaTheme="majorEastAsia" w:cstheme="majorBidi"/>
      <w:color w:val="0F4761" w:themeColor="accent1" w:themeShade="BF"/>
      <w:kern w:val="0"/>
      <w:szCs w:val="20"/>
      <w14:ligatures w14:val="none"/>
    </w:rPr>
  </w:style>
  <w:style w:type="character" w:customStyle="1" w:styleId="Heading6Char">
    <w:name w:val="Heading 6 Char"/>
    <w:basedOn w:val="DefaultParagraphFont"/>
    <w:link w:val="Heading6"/>
    <w:uiPriority w:val="9"/>
    <w:semiHidden/>
    <w:rsid w:val="00043E93"/>
    <w:rPr>
      <w:rFonts w:eastAsiaTheme="majorEastAsia" w:cstheme="majorBidi"/>
      <w:i/>
      <w:iCs/>
      <w:color w:val="595959" w:themeColor="text1" w:themeTint="A6"/>
      <w:kern w:val="0"/>
      <w:szCs w:val="20"/>
      <w14:ligatures w14:val="none"/>
    </w:rPr>
  </w:style>
  <w:style w:type="character" w:customStyle="1" w:styleId="Heading7Char">
    <w:name w:val="Heading 7 Char"/>
    <w:basedOn w:val="DefaultParagraphFont"/>
    <w:link w:val="Heading7"/>
    <w:uiPriority w:val="9"/>
    <w:semiHidden/>
    <w:rsid w:val="00043E93"/>
    <w:rPr>
      <w:rFonts w:eastAsiaTheme="majorEastAsia" w:cstheme="majorBidi"/>
      <w:color w:val="595959" w:themeColor="text1" w:themeTint="A6"/>
      <w:kern w:val="0"/>
      <w:szCs w:val="20"/>
      <w14:ligatures w14:val="none"/>
    </w:rPr>
  </w:style>
  <w:style w:type="character" w:customStyle="1" w:styleId="Heading8Char">
    <w:name w:val="Heading 8 Char"/>
    <w:basedOn w:val="DefaultParagraphFont"/>
    <w:link w:val="Heading8"/>
    <w:uiPriority w:val="9"/>
    <w:semiHidden/>
    <w:rsid w:val="00043E93"/>
    <w:rPr>
      <w:rFonts w:eastAsiaTheme="majorEastAsia" w:cstheme="majorBidi"/>
      <w:i/>
      <w:iCs/>
      <w:color w:val="272727" w:themeColor="text1" w:themeTint="D8"/>
      <w:kern w:val="0"/>
      <w:szCs w:val="20"/>
      <w14:ligatures w14:val="none"/>
    </w:rPr>
  </w:style>
  <w:style w:type="character" w:customStyle="1" w:styleId="Heading9Char">
    <w:name w:val="Heading 9 Char"/>
    <w:basedOn w:val="DefaultParagraphFont"/>
    <w:link w:val="Heading9"/>
    <w:uiPriority w:val="9"/>
    <w:semiHidden/>
    <w:rsid w:val="00043E93"/>
    <w:rPr>
      <w:rFonts w:eastAsiaTheme="majorEastAsia" w:cstheme="majorBidi"/>
      <w:color w:val="272727" w:themeColor="text1" w:themeTint="D8"/>
      <w:kern w:val="0"/>
      <w:szCs w:val="20"/>
      <w14:ligatures w14:val="none"/>
    </w:rPr>
  </w:style>
  <w:style w:type="paragraph" w:styleId="Quote">
    <w:name w:val="Quote"/>
    <w:basedOn w:val="Normal"/>
    <w:next w:val="Normal"/>
    <w:link w:val="QuoteChar"/>
    <w:uiPriority w:val="29"/>
    <w:qFormat/>
    <w:rsid w:val="00043E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3E93"/>
    <w:rPr>
      <w:rFonts w:ascii="Aptos" w:hAnsi="Aptos" w:cs="Times New Roman"/>
      <w:i/>
      <w:iCs/>
      <w:color w:val="404040" w:themeColor="text1" w:themeTint="BF"/>
      <w:kern w:val="0"/>
      <w:szCs w:val="20"/>
      <w14:ligatures w14:val="none"/>
    </w:rPr>
  </w:style>
  <w:style w:type="character" w:styleId="IntenseEmphasis">
    <w:name w:val="Intense Emphasis"/>
    <w:basedOn w:val="DefaultParagraphFont"/>
    <w:uiPriority w:val="21"/>
    <w:qFormat/>
    <w:rsid w:val="00043E93"/>
    <w:rPr>
      <w:i/>
      <w:iCs/>
      <w:color w:val="0F4761" w:themeColor="accent1" w:themeShade="BF"/>
    </w:rPr>
  </w:style>
  <w:style w:type="paragraph" w:styleId="IntenseQuote">
    <w:name w:val="Intense Quote"/>
    <w:basedOn w:val="Normal"/>
    <w:next w:val="Normal"/>
    <w:link w:val="IntenseQuoteChar"/>
    <w:uiPriority w:val="30"/>
    <w:qFormat/>
    <w:rsid w:val="00043E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3E93"/>
    <w:rPr>
      <w:rFonts w:ascii="Aptos" w:hAnsi="Aptos" w:cs="Times New Roman"/>
      <w:i/>
      <w:iCs/>
      <w:color w:val="0F4761" w:themeColor="accent1" w:themeShade="BF"/>
      <w:kern w:val="0"/>
      <w:szCs w:val="20"/>
      <w14:ligatures w14:val="none"/>
    </w:rPr>
  </w:style>
  <w:style w:type="character" w:styleId="IntenseReference">
    <w:name w:val="Intense Reference"/>
    <w:basedOn w:val="DefaultParagraphFont"/>
    <w:uiPriority w:val="32"/>
    <w:qFormat/>
    <w:rsid w:val="00043E93"/>
    <w:rPr>
      <w:b/>
      <w:bCs/>
      <w:smallCaps/>
      <w:color w:val="0F4761" w:themeColor="accent1" w:themeShade="BF"/>
      <w:spacing w:val="5"/>
    </w:rPr>
  </w:style>
  <w:style w:type="paragraph" w:styleId="Header">
    <w:name w:val="header"/>
    <w:basedOn w:val="Normal"/>
    <w:link w:val="HeaderChar"/>
    <w:uiPriority w:val="99"/>
    <w:unhideWhenUsed/>
    <w:rsid w:val="00043E93"/>
    <w:pPr>
      <w:tabs>
        <w:tab w:val="center" w:pos="4513"/>
        <w:tab w:val="right" w:pos="9026"/>
      </w:tabs>
    </w:pPr>
  </w:style>
  <w:style w:type="character" w:customStyle="1" w:styleId="HeaderChar">
    <w:name w:val="Header Char"/>
    <w:basedOn w:val="DefaultParagraphFont"/>
    <w:link w:val="Header"/>
    <w:uiPriority w:val="99"/>
    <w:rsid w:val="00043E93"/>
    <w:rPr>
      <w:rFonts w:ascii="Aptos" w:hAnsi="Aptos" w:cs="Times New Roman"/>
      <w:kern w:val="0"/>
      <w:szCs w:val="20"/>
      <w14:ligatures w14:val="none"/>
    </w:rPr>
  </w:style>
  <w:style w:type="paragraph" w:styleId="Footer">
    <w:name w:val="footer"/>
    <w:basedOn w:val="Normal"/>
    <w:link w:val="FooterChar"/>
    <w:uiPriority w:val="99"/>
    <w:unhideWhenUsed/>
    <w:rsid w:val="00043E93"/>
    <w:pPr>
      <w:tabs>
        <w:tab w:val="center" w:pos="4513"/>
        <w:tab w:val="right" w:pos="9026"/>
      </w:tabs>
    </w:pPr>
  </w:style>
  <w:style w:type="character" w:customStyle="1" w:styleId="FooterChar">
    <w:name w:val="Footer Char"/>
    <w:basedOn w:val="DefaultParagraphFont"/>
    <w:link w:val="Footer"/>
    <w:uiPriority w:val="99"/>
    <w:rsid w:val="00043E93"/>
    <w:rPr>
      <w:rFonts w:ascii="Aptos" w:hAnsi="Aptos" w:cs="Times New Roman"/>
      <w:kern w:val="0"/>
      <w:szCs w:val="20"/>
      <w14:ligatures w14:val="none"/>
    </w:rPr>
  </w:style>
  <w:style w:type="table" w:styleId="TableGrid">
    <w:name w:val="Table Grid"/>
    <w:basedOn w:val="TableNormal"/>
    <w:uiPriority w:val="39"/>
    <w:rsid w:val="0004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43E93"/>
    <w:pPr>
      <w:spacing w:line="265" w:lineRule="exact"/>
      <w:ind w:left="115"/>
    </w:pPr>
    <w:rPr>
      <w:lang w:val="en-US"/>
    </w:rPr>
  </w:style>
  <w:style w:type="paragraph" w:styleId="BodyText">
    <w:name w:val="Body Text"/>
    <w:basedOn w:val="Normal"/>
    <w:link w:val="BodyTextChar"/>
    <w:uiPriority w:val="1"/>
    <w:qFormat/>
    <w:rsid w:val="002D6247"/>
  </w:style>
  <w:style w:type="character" w:customStyle="1" w:styleId="BodyTextChar">
    <w:name w:val="Body Text Char"/>
    <w:basedOn w:val="DefaultParagraphFont"/>
    <w:link w:val="BodyText"/>
    <w:uiPriority w:val="1"/>
    <w:rsid w:val="002D6247"/>
    <w:rPr>
      <w:rFonts w:ascii="Calibri" w:eastAsia="Calibri" w:hAnsi="Calibri" w:cs="Calibri"/>
      <w:kern w:val="0"/>
      <w:sz w:val="22"/>
      <w:szCs w:val="22"/>
      <w:lang w:val="en-US"/>
      <w14:ligatures w14:val="none"/>
    </w:rPr>
  </w:style>
  <w:style w:type="paragraph" w:styleId="TOC1">
    <w:name w:val="toc 1"/>
    <w:basedOn w:val="Normal"/>
    <w:link w:val="TOC1Char"/>
    <w:uiPriority w:val="39"/>
    <w:qFormat/>
    <w:rsid w:val="00C93E2F"/>
    <w:pPr>
      <w:spacing w:before="1"/>
      <w:ind w:left="910" w:hanging="203"/>
    </w:pPr>
    <w:rPr>
      <w:b/>
      <w:bCs/>
      <w:sz w:val="20"/>
      <w:szCs w:val="20"/>
    </w:rPr>
  </w:style>
  <w:style w:type="paragraph" w:styleId="TOC2">
    <w:name w:val="toc 2"/>
    <w:basedOn w:val="Normal"/>
    <w:uiPriority w:val="39"/>
    <w:qFormat/>
    <w:rsid w:val="00C93E2F"/>
    <w:pPr>
      <w:spacing w:line="243" w:lineRule="exact"/>
      <w:ind w:left="2361" w:hanging="1432"/>
    </w:pPr>
    <w:rPr>
      <w:i/>
      <w:iCs/>
      <w:sz w:val="20"/>
      <w:szCs w:val="20"/>
    </w:rPr>
  </w:style>
  <w:style w:type="character" w:customStyle="1" w:styleId="normaltextrun">
    <w:name w:val="normaltextrun"/>
    <w:basedOn w:val="DefaultParagraphFont"/>
    <w:rsid w:val="006B360A"/>
  </w:style>
  <w:style w:type="character" w:styleId="Hyperlink">
    <w:name w:val="Hyperlink"/>
    <w:basedOn w:val="DefaultParagraphFont"/>
    <w:uiPriority w:val="99"/>
    <w:unhideWhenUsed/>
    <w:rsid w:val="006B360A"/>
    <w:rPr>
      <w:color w:val="467886" w:themeColor="hyperlink"/>
      <w:u w:val="single"/>
    </w:rPr>
  </w:style>
  <w:style w:type="character" w:styleId="UnresolvedMention">
    <w:name w:val="Unresolved Mention"/>
    <w:basedOn w:val="DefaultParagraphFont"/>
    <w:uiPriority w:val="99"/>
    <w:semiHidden/>
    <w:unhideWhenUsed/>
    <w:rsid w:val="006B360A"/>
    <w:rPr>
      <w:color w:val="605E5C"/>
      <w:shd w:val="clear" w:color="auto" w:fill="E1DFDD"/>
    </w:rPr>
  </w:style>
  <w:style w:type="paragraph" w:styleId="TOCHeading">
    <w:name w:val="TOC Heading"/>
    <w:basedOn w:val="Heading1"/>
    <w:next w:val="Normal"/>
    <w:uiPriority w:val="39"/>
    <w:unhideWhenUsed/>
    <w:qFormat/>
    <w:rsid w:val="00652803"/>
    <w:pPr>
      <w:widowControl/>
      <w:spacing w:line="259" w:lineRule="auto"/>
      <w:outlineLvl w:val="9"/>
    </w:pPr>
    <w:rPr>
      <w:rFonts w:asciiTheme="majorHAnsi" w:hAnsiTheme="majorHAnsi"/>
      <w:b w:val="0"/>
      <w:color w:val="0F4761" w:themeColor="accent1" w:themeShade="BF"/>
      <w:kern w:val="0"/>
      <w:sz w:val="32"/>
      <w:szCs w:val="32"/>
      <w:lang w:val="en-US"/>
      <w14:ligatures w14:val="none"/>
    </w:rPr>
  </w:style>
  <w:style w:type="paragraph" w:styleId="TOC3">
    <w:name w:val="toc 3"/>
    <w:basedOn w:val="Normal"/>
    <w:next w:val="Normal"/>
    <w:autoRedefine/>
    <w:uiPriority w:val="39"/>
    <w:unhideWhenUsed/>
    <w:rsid w:val="00652803"/>
    <w:pPr>
      <w:widowControl/>
      <w:autoSpaceDE/>
      <w:autoSpaceDN/>
      <w:spacing w:after="100" w:line="259" w:lineRule="auto"/>
      <w:ind w:left="440"/>
    </w:pPr>
    <w:rPr>
      <w:rFonts w:asciiTheme="minorHAnsi" w:eastAsiaTheme="minorEastAsia" w:hAnsiTheme="minorHAnsi" w:cs="Times New Roman"/>
      <w:lang w:val="en-US"/>
    </w:rPr>
  </w:style>
  <w:style w:type="paragraph" w:customStyle="1" w:styleId="SectionTitle">
    <w:name w:val="Section Title"/>
    <w:basedOn w:val="ListParagraph"/>
    <w:link w:val="SectionTitleChar"/>
    <w:rsid w:val="00B7102A"/>
    <w:pPr>
      <w:numPr>
        <w:numId w:val="11"/>
      </w:numPr>
      <w:spacing w:line="360" w:lineRule="auto"/>
    </w:pPr>
    <w:rPr>
      <w:rFonts w:ascii="Aptos" w:hAnsi="Aptos"/>
      <w:b/>
      <w:bCs/>
      <w:color w:val="156082" w:themeColor="accent1"/>
      <w:sz w:val="28"/>
      <w:szCs w:val="32"/>
    </w:rPr>
  </w:style>
  <w:style w:type="character" w:customStyle="1" w:styleId="ListParagraphChar">
    <w:name w:val="List Paragraph Char"/>
    <w:basedOn w:val="DefaultParagraphFont"/>
    <w:link w:val="ListParagraph"/>
    <w:uiPriority w:val="1"/>
    <w:rsid w:val="00B7102A"/>
    <w:rPr>
      <w:rFonts w:ascii="Calibri" w:eastAsiaTheme="minorHAnsi" w:hAnsi="Calibri"/>
      <w:sz w:val="22"/>
    </w:rPr>
  </w:style>
  <w:style w:type="character" w:customStyle="1" w:styleId="SectionTitleChar">
    <w:name w:val="Section Title Char"/>
    <w:basedOn w:val="ListParagraphChar"/>
    <w:link w:val="SectionTitle"/>
    <w:rsid w:val="00B7102A"/>
    <w:rPr>
      <w:rFonts w:ascii="Aptos" w:eastAsiaTheme="minorHAnsi" w:hAnsi="Aptos"/>
      <w:b/>
      <w:bCs/>
      <w:color w:val="156082" w:themeColor="accent1"/>
      <w:sz w:val="28"/>
      <w:szCs w:val="32"/>
    </w:rPr>
  </w:style>
  <w:style w:type="paragraph" w:customStyle="1" w:styleId="SectionSubTitle">
    <w:name w:val="Section Sub Title"/>
    <w:basedOn w:val="ListParagraph"/>
    <w:link w:val="SectionSubTitleChar"/>
    <w:qFormat/>
    <w:rsid w:val="00B7102A"/>
    <w:pPr>
      <w:numPr>
        <w:ilvl w:val="1"/>
        <w:numId w:val="11"/>
      </w:numPr>
      <w:spacing w:line="276" w:lineRule="auto"/>
    </w:pPr>
    <w:rPr>
      <w:rFonts w:ascii="Aptos" w:hAnsi="Aptos"/>
      <w:b/>
      <w:bCs/>
      <w:color w:val="000000" w:themeColor="text1"/>
      <w:szCs w:val="22"/>
    </w:rPr>
  </w:style>
  <w:style w:type="character" w:customStyle="1" w:styleId="SectionSubTitleChar">
    <w:name w:val="Section Sub Title Char"/>
    <w:basedOn w:val="ListParagraphChar"/>
    <w:link w:val="SectionSubTitle"/>
    <w:rsid w:val="00B7102A"/>
    <w:rPr>
      <w:rFonts w:ascii="Aptos" w:eastAsiaTheme="minorHAnsi" w:hAnsi="Aptos"/>
      <w:b/>
      <w:bCs/>
      <w:color w:val="000000" w:themeColor="text1"/>
      <w:sz w:val="22"/>
      <w:szCs w:val="22"/>
    </w:rPr>
  </w:style>
  <w:style w:type="paragraph" w:customStyle="1" w:styleId="BulletPointList">
    <w:name w:val="Bullet Point List"/>
    <w:basedOn w:val="ListParagraph"/>
    <w:link w:val="BulletPointListChar"/>
    <w:qFormat/>
    <w:rsid w:val="00B7102A"/>
    <w:pPr>
      <w:numPr>
        <w:numId w:val="13"/>
      </w:numPr>
      <w:tabs>
        <w:tab w:val="left" w:pos="1641"/>
      </w:tabs>
      <w:autoSpaceDE w:val="0"/>
      <w:autoSpaceDN w:val="0"/>
      <w:spacing w:before="31" w:after="0" w:line="276" w:lineRule="auto"/>
      <w:ind w:right="323"/>
      <w:contextualSpacing w:val="0"/>
    </w:pPr>
    <w:rPr>
      <w:rFonts w:ascii="Aptos" w:hAnsi="Aptos"/>
      <w:szCs w:val="22"/>
    </w:rPr>
  </w:style>
  <w:style w:type="character" w:customStyle="1" w:styleId="BulletPointListChar">
    <w:name w:val="Bullet Point List Char"/>
    <w:basedOn w:val="ListParagraphChar"/>
    <w:link w:val="BulletPointList"/>
    <w:rsid w:val="00B7102A"/>
    <w:rPr>
      <w:rFonts w:ascii="Aptos" w:eastAsiaTheme="minorHAnsi" w:hAnsi="Aptos"/>
      <w:sz w:val="22"/>
      <w:szCs w:val="22"/>
    </w:rPr>
  </w:style>
  <w:style w:type="paragraph" w:customStyle="1" w:styleId="Text">
    <w:name w:val="Text"/>
    <w:basedOn w:val="Normal"/>
    <w:link w:val="TextChar"/>
    <w:qFormat/>
    <w:rsid w:val="00B7102A"/>
    <w:pPr>
      <w:spacing w:line="276" w:lineRule="auto"/>
      <w:ind w:left="1440"/>
    </w:pPr>
    <w:rPr>
      <w:rFonts w:ascii="Aptos" w:hAnsi="Aptos"/>
      <w:color w:val="000000" w:themeColor="text1"/>
    </w:rPr>
  </w:style>
  <w:style w:type="character" w:customStyle="1" w:styleId="TextChar">
    <w:name w:val="Text Char"/>
    <w:basedOn w:val="DefaultParagraphFont"/>
    <w:link w:val="Text"/>
    <w:rsid w:val="00B7102A"/>
    <w:rPr>
      <w:rFonts w:ascii="Aptos" w:eastAsia="Calibri" w:hAnsi="Aptos" w:cs="Calibri"/>
      <w:color w:val="000000" w:themeColor="text1"/>
      <w:kern w:val="0"/>
      <w:sz w:val="22"/>
      <w:szCs w:val="22"/>
      <w14:ligatures w14:val="none"/>
    </w:rPr>
  </w:style>
  <w:style w:type="paragraph" w:customStyle="1" w:styleId="SectionHeading">
    <w:name w:val="Section Heading"/>
    <w:basedOn w:val="SectionTitle"/>
    <w:link w:val="SectionHeadingChar"/>
    <w:qFormat/>
    <w:rsid w:val="00B7102A"/>
  </w:style>
  <w:style w:type="character" w:customStyle="1" w:styleId="SectionHeadingChar">
    <w:name w:val="Section Heading Char"/>
    <w:basedOn w:val="SectionTitleChar"/>
    <w:link w:val="SectionHeading"/>
    <w:rsid w:val="00B7102A"/>
    <w:rPr>
      <w:rFonts w:ascii="Aptos" w:eastAsiaTheme="minorHAnsi" w:hAnsi="Aptos"/>
      <w:b/>
      <w:bCs/>
      <w:color w:val="156082" w:themeColor="accent1"/>
      <w:sz w:val="28"/>
      <w:szCs w:val="32"/>
    </w:rPr>
  </w:style>
  <w:style w:type="paragraph" w:customStyle="1" w:styleId="Sub-titlelist">
    <w:name w:val="Sub-title list"/>
    <w:basedOn w:val="SectionSubTitle"/>
    <w:link w:val="Sub-titlelistChar"/>
    <w:qFormat/>
    <w:rsid w:val="00CB3BB7"/>
    <w:pPr>
      <w:numPr>
        <w:ilvl w:val="2"/>
      </w:numPr>
      <w:ind w:left="2109" w:hanging="680"/>
    </w:pPr>
    <w:rPr>
      <w:b w:val="0"/>
      <w:bCs w:val="0"/>
    </w:rPr>
  </w:style>
  <w:style w:type="character" w:customStyle="1" w:styleId="Sub-titlelistChar">
    <w:name w:val="Sub-title list Char"/>
    <w:basedOn w:val="SectionSubTitleChar"/>
    <w:link w:val="Sub-titlelist"/>
    <w:rsid w:val="00CB3BB7"/>
    <w:rPr>
      <w:rFonts w:ascii="Aptos" w:eastAsiaTheme="minorHAnsi" w:hAnsi="Aptos"/>
      <w:b w:val="0"/>
      <w:bCs w:val="0"/>
      <w:color w:val="000000" w:themeColor="text1"/>
      <w:sz w:val="22"/>
      <w:szCs w:val="22"/>
    </w:rPr>
  </w:style>
  <w:style w:type="paragraph" w:customStyle="1" w:styleId="TOCHeader">
    <w:name w:val="TOC Header"/>
    <w:basedOn w:val="TOC1"/>
    <w:link w:val="TOCHeaderChar"/>
    <w:autoRedefine/>
    <w:qFormat/>
    <w:rsid w:val="009505B1"/>
    <w:pPr>
      <w:numPr>
        <w:numId w:val="10"/>
      </w:numPr>
      <w:tabs>
        <w:tab w:val="left" w:pos="963"/>
        <w:tab w:val="right" w:leader="dot" w:pos="10336"/>
      </w:tabs>
      <w:spacing w:before="27" w:line="276" w:lineRule="auto"/>
      <w:ind w:left="963" w:hanging="256"/>
    </w:pPr>
    <w:rPr>
      <w:rFonts w:asciiTheme="minorHAnsi" w:hAnsiTheme="minorHAnsi"/>
      <w:sz w:val="22"/>
      <w:szCs w:val="22"/>
    </w:rPr>
  </w:style>
  <w:style w:type="character" w:customStyle="1" w:styleId="TOC1Char">
    <w:name w:val="TOC 1 Char"/>
    <w:basedOn w:val="DefaultParagraphFont"/>
    <w:link w:val="TOC1"/>
    <w:uiPriority w:val="39"/>
    <w:rsid w:val="001232A3"/>
    <w:rPr>
      <w:rFonts w:ascii="Calibri" w:eastAsia="Calibri" w:hAnsi="Calibri" w:cs="Calibri"/>
      <w:b/>
      <w:bCs/>
      <w:kern w:val="0"/>
      <w:sz w:val="20"/>
      <w:szCs w:val="20"/>
      <w14:ligatures w14:val="none"/>
    </w:rPr>
  </w:style>
  <w:style w:type="character" w:customStyle="1" w:styleId="TOCHeaderChar">
    <w:name w:val="TOC Header Char"/>
    <w:basedOn w:val="TOC1Char"/>
    <w:link w:val="TOCHeader"/>
    <w:rsid w:val="009505B1"/>
    <w:rPr>
      <w:rFonts w:ascii="Calibri" w:eastAsia="Calibri" w:hAnsi="Calibri" w:cs="Calibri"/>
      <w:b/>
      <w:bCs/>
      <w:kern w:val="0"/>
      <w:sz w:val="22"/>
      <w:szCs w:val="22"/>
      <w14:ligatures w14:val="none"/>
    </w:rPr>
  </w:style>
  <w:style w:type="table" w:customStyle="1" w:styleId="TableGrid0">
    <w:name w:val="TableGrid"/>
    <w:rsid w:val="00AB2AA0"/>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ctionary.cambridge.org/dictionary/english/type%22%20/o%20%22types" TargetMode="External"/><Relationship Id="rId18" Type="http://schemas.openxmlformats.org/officeDocument/2006/relationships/hyperlink" Target="https://dictionary.cambridge.org/dictionary/english/included%22%20/o%20%22included" TargetMode="External"/><Relationship Id="rId26" Type="http://schemas.openxmlformats.org/officeDocument/2006/relationships/hyperlink" Target="https://dictionary.cambridge.org/dictionary/english/idea%22%20/o%20%22idea" TargetMode="External"/><Relationship Id="rId39" Type="http://schemas.openxmlformats.org/officeDocument/2006/relationships/hyperlink" Target="https://dictionary.cambridge.org/dictionary/english/activity%22%20/o%20%22activities" TargetMode="External"/><Relationship Id="rId21" Type="http://schemas.openxmlformats.org/officeDocument/2006/relationships/hyperlink" Target="https://dictionary.cambridge.org/dictionary/english/range%22%20/o%20%22range" TargetMode="External"/><Relationship Id="rId34" Type="http://schemas.openxmlformats.org/officeDocument/2006/relationships/hyperlink" Target="https://dictionary.cambridge.org/dictionary/english/facility%22%20/o%20%22facilities" TargetMode="External"/><Relationship Id="rId42" Type="http://schemas.openxmlformats.org/officeDocument/2006/relationships/hyperlink" Target="https://dictionary.cambridge.org/dictionary/english/enjoy%22%20/o%20%22enjoy" TargetMode="External"/><Relationship Id="rId47" Type="http://schemas.openxmlformats.org/officeDocument/2006/relationships/hyperlink" Target="https://dictionary.cambridge.org/dictionary/english/include%22%20/o%20%22including" TargetMode="External"/><Relationship Id="rId50" Type="http://schemas.openxmlformats.org/officeDocument/2006/relationships/hyperlink" Target="https://dictionary.cambridge.org/dictionary/english/people%22%20/o%20%22people" TargetMode="External"/><Relationship Id="rId55" Type="http://schemas.openxmlformats.org/officeDocument/2006/relationships/hyperlink" Target="https://dictionary.cambridge.org/dictionary/english/disadvantage%22%20/o%20%22disadvantage"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ictionary.cambridge.org/dictionary/english/people%22%20/o%20%22people" TargetMode="External"/><Relationship Id="rId29" Type="http://schemas.openxmlformats.org/officeDocument/2006/relationships/hyperlink" Target="https://dictionary.cambridge.org/dictionary/english/able%22%20/o%20%22able" TargetMode="External"/><Relationship Id="rId11" Type="http://schemas.openxmlformats.org/officeDocument/2006/relationships/hyperlink" Target="https://dictionary.cambridge.org/dictionary/english/type%22%20/o%20%22types" TargetMode="External"/><Relationship Id="rId24" Type="http://schemas.openxmlformats.org/officeDocument/2006/relationships/hyperlink" Target="https://dictionary.cambridge.org/dictionary/english/people%22%20/o%20%22people" TargetMode="External"/><Relationship Id="rId32" Type="http://schemas.openxmlformats.org/officeDocument/2006/relationships/hyperlink" Target="https://dictionary.cambridge.org/dictionary/english/facility%22%20/o%20%22facilities" TargetMode="External"/><Relationship Id="rId37" Type="http://schemas.openxmlformats.org/officeDocument/2006/relationships/hyperlink" Target="https://dictionary.cambridge.org/dictionary/english/part%22%20/o%20%22part" TargetMode="External"/><Relationship Id="rId40" Type="http://schemas.openxmlformats.org/officeDocument/2006/relationships/hyperlink" Target="https://dictionary.cambridge.org/dictionary/english/enjoy%22%20/o%20%22enjoy" TargetMode="External"/><Relationship Id="rId45" Type="http://schemas.openxmlformats.org/officeDocument/2006/relationships/hyperlink" Target="https://dictionary.cambridge.org/dictionary/english/experience%22%20/o%20%22experiences" TargetMode="External"/><Relationship Id="rId53" Type="http://schemas.openxmlformats.org/officeDocument/2006/relationships/hyperlink" Target="https://dictionary.cambridge.org/dictionary/english/disability%22%20/o%20%22disability" TargetMode="External"/><Relationship Id="rId58" Type="http://schemas.openxmlformats.org/officeDocument/2006/relationships/hyperlink" Target="https://www.gov.uk/guidance/equality-act-2010-guidance"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dictionary.cambridge.org/dictionary/english/included%22%20/o%20%22included" TargetMode="External"/><Relationship Id="rId14" Type="http://schemas.openxmlformats.org/officeDocument/2006/relationships/hyperlink" Target="https://dictionary.cambridge.org/dictionary/english/people%22%20/o%20%22people" TargetMode="External"/><Relationship Id="rId22" Type="http://schemas.openxmlformats.org/officeDocument/2006/relationships/hyperlink" Target="https://dictionary.cambridge.org/dictionary/english/range%22%20/o%20%22range" TargetMode="External"/><Relationship Id="rId27" Type="http://schemas.openxmlformats.org/officeDocument/2006/relationships/hyperlink" Target="https://dictionary.cambridge.org/dictionary/english/idea%22%20/o%20%22idea" TargetMode="External"/><Relationship Id="rId30" Type="http://schemas.openxmlformats.org/officeDocument/2006/relationships/hyperlink" Target="https://dictionary.cambridge.org/dictionary/english/able%22%20/o%20%22able" TargetMode="External"/><Relationship Id="rId35" Type="http://schemas.openxmlformats.org/officeDocument/2006/relationships/hyperlink" Target="https://dictionary.cambridge.org/dictionary/english/part%22%20/o%20%22part" TargetMode="External"/><Relationship Id="rId43" Type="http://schemas.openxmlformats.org/officeDocument/2006/relationships/hyperlink" Target="https://dictionary.cambridge.org/dictionary/english/experience%22%20/o%20%22experiences" TargetMode="External"/><Relationship Id="rId48" Type="http://schemas.openxmlformats.org/officeDocument/2006/relationships/hyperlink" Target="https://dictionary.cambridge.org/dictionary/english/people%22%20/o%20%22people" TargetMode="External"/><Relationship Id="rId56" Type="http://schemas.openxmlformats.org/officeDocument/2006/relationships/hyperlink" Target="https://dictionary.cambridge.org/dictionary/english/disadvantage%22%20/o%20%22disadvantage" TargetMode="External"/><Relationship Id="rId64" Type="http://schemas.openxmlformats.org/officeDocument/2006/relationships/theme" Target="theme/theme1.xml"/><Relationship Id="rId8" Type="http://schemas.openxmlformats.org/officeDocument/2006/relationships/hyperlink" Target="https://dictionary.cambridge.org/dictionary/english/fact%22%20/o%20%22fact" TargetMode="External"/><Relationship Id="rId51" Type="http://schemas.openxmlformats.org/officeDocument/2006/relationships/hyperlink" Target="https://dictionary.cambridge.org/dictionary/english/disability%22%20/o%20%22disability" TargetMode="External"/><Relationship Id="rId3" Type="http://schemas.openxmlformats.org/officeDocument/2006/relationships/styles" Target="styles.xml"/><Relationship Id="rId12" Type="http://schemas.openxmlformats.org/officeDocument/2006/relationships/hyperlink" Target="https://dictionary.cambridge.org/dictionary/english/type%22%20/o%20%22types" TargetMode="External"/><Relationship Id="rId17" Type="http://schemas.openxmlformats.org/officeDocument/2006/relationships/hyperlink" Target="https://dictionary.cambridge.org/dictionary/english/included%22%20/o%20%22included" TargetMode="External"/><Relationship Id="rId25" Type="http://schemas.openxmlformats.org/officeDocument/2006/relationships/hyperlink" Target="https://dictionary.cambridge.org/dictionary/english/people%22%20/o%20%22people" TargetMode="External"/><Relationship Id="rId33" Type="http://schemas.openxmlformats.org/officeDocument/2006/relationships/hyperlink" Target="https://dictionary.cambridge.org/dictionary/english/facility%22%20/o%20%22facilities" TargetMode="External"/><Relationship Id="rId38" Type="http://schemas.openxmlformats.org/officeDocument/2006/relationships/hyperlink" Target="https://dictionary.cambridge.org/dictionary/english/activity%22%20/o%20%22activities" TargetMode="External"/><Relationship Id="rId46" Type="http://schemas.openxmlformats.org/officeDocument/2006/relationships/hyperlink" Target="https://dictionary.cambridge.org/dictionary/english/include%22%20/o%20%22including" TargetMode="External"/><Relationship Id="rId59" Type="http://schemas.openxmlformats.org/officeDocument/2006/relationships/footer" Target="footer1.xml"/><Relationship Id="rId20" Type="http://schemas.openxmlformats.org/officeDocument/2006/relationships/hyperlink" Target="https://dictionary.cambridge.org/dictionary/english/range%22%20/o%20%22range" TargetMode="External"/><Relationship Id="rId41" Type="http://schemas.openxmlformats.org/officeDocument/2006/relationships/hyperlink" Target="https://dictionary.cambridge.org/dictionary/english/enjoy%22%20/o%20%22enjoy" TargetMode="External"/><Relationship Id="rId54" Type="http://schemas.openxmlformats.org/officeDocument/2006/relationships/hyperlink" Target="https://dictionary.cambridge.org/dictionary/english/disadvantage%22%20/o%20%22disadvantage"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ctionary.cambridge.org/dictionary/english/people%22%20/o%20%22people" TargetMode="External"/><Relationship Id="rId23" Type="http://schemas.openxmlformats.org/officeDocument/2006/relationships/hyperlink" Target="https://dictionary.cambridge.org/dictionary/english/people%22%20/o%20%22people" TargetMode="External"/><Relationship Id="rId28" Type="http://schemas.openxmlformats.org/officeDocument/2006/relationships/hyperlink" Target="https://dictionary.cambridge.org/dictionary/english/idea%22%20/o%20%22idea" TargetMode="External"/><Relationship Id="rId36" Type="http://schemas.openxmlformats.org/officeDocument/2006/relationships/hyperlink" Target="https://dictionary.cambridge.org/dictionary/english/part%22%20/o%20%22part" TargetMode="External"/><Relationship Id="rId49" Type="http://schemas.openxmlformats.org/officeDocument/2006/relationships/hyperlink" Target="https://dictionary.cambridge.org/dictionary/english/people%22%20/o%20%22people" TargetMode="External"/><Relationship Id="rId57" Type="http://schemas.openxmlformats.org/officeDocument/2006/relationships/hyperlink" Target="https://www.gov.uk/guidance/equality-act-2010-guidance" TargetMode="External"/><Relationship Id="rId10" Type="http://schemas.openxmlformats.org/officeDocument/2006/relationships/hyperlink" Target="https://dictionary.cambridge.org/dictionary/english/fact%22%20/o%20%22fact" TargetMode="External"/><Relationship Id="rId31" Type="http://schemas.openxmlformats.org/officeDocument/2006/relationships/hyperlink" Target="https://dictionary.cambridge.org/dictionary/english/able%22%20/o%20%22able" TargetMode="External"/><Relationship Id="rId44" Type="http://schemas.openxmlformats.org/officeDocument/2006/relationships/hyperlink" Target="https://dictionary.cambridge.org/dictionary/english/experience%22%20/o%20%22experiences" TargetMode="External"/><Relationship Id="rId52" Type="http://schemas.openxmlformats.org/officeDocument/2006/relationships/hyperlink" Target="https://dictionary.cambridge.org/dictionary/english/disability%22%20/o%20%22disability"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ictionary.cambridge.org/dictionary/english/fact%22%20/o%20%22fac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BF63A-C674-475A-8E31-90614D2E6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2064</Words>
  <Characters>11765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Miglietti</dc:creator>
  <cp:keywords/>
  <dc:description/>
  <cp:lastModifiedBy>Phill Garnett</cp:lastModifiedBy>
  <cp:revision>4</cp:revision>
  <dcterms:created xsi:type="dcterms:W3CDTF">2026-07-09T15:11:00Z</dcterms:created>
  <dcterms:modified xsi:type="dcterms:W3CDTF">2026-08-27T09:35:00Z</dcterms:modified>
</cp:coreProperties>
</file>